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F34874" w14:paraId="7CCB08C6" w14:textId="77777777" w:rsidTr="002705D9">
        <w:trPr>
          <w:trHeight w:val="979"/>
        </w:trPr>
        <w:tc>
          <w:tcPr>
            <w:tcW w:w="9067" w:type="dxa"/>
            <w:shd w:val="clear" w:color="auto" w:fill="D9D9D9" w:themeFill="background1" w:themeFillShade="D9"/>
          </w:tcPr>
          <w:p w14:paraId="099A8368" w14:textId="77777777" w:rsidR="002705D9" w:rsidRDefault="002705D9" w:rsidP="002705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6A8">
              <w:rPr>
                <w:rFonts w:ascii="Arial" w:hAnsi="Arial" w:cs="Arial"/>
                <w:b/>
                <w:bCs/>
                <w:sz w:val="20"/>
                <w:szCs w:val="20"/>
              </w:rPr>
              <w:t>Dohoda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C56A8">
              <w:rPr>
                <w:rFonts w:ascii="Arial" w:hAnsi="Arial" w:cs="Arial"/>
                <w:b/>
                <w:bCs/>
                <w:sz w:val="20"/>
                <w:szCs w:val="20"/>
              </w:rPr>
              <w:t>elektronickom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prijímaní </w:t>
            </w:r>
            <w:r w:rsidRPr="003C5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faktúr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číslo:</w:t>
            </w:r>
          </w:p>
          <w:p w14:paraId="2E729501" w14:textId="690CB3E5" w:rsidR="00F34874" w:rsidRPr="002705D9" w:rsidRDefault="002705D9" w:rsidP="00CA11E9">
            <w:pPr>
              <w:jc w:val="center"/>
            </w:pPr>
            <w:r w:rsidRPr="00531584">
              <w:rPr>
                <w:rFonts w:ascii="Arial" w:hAnsi="Arial" w:cs="Arial"/>
                <w:b/>
                <w:bCs/>
                <w:sz w:val="20"/>
                <w:szCs w:val="20"/>
              </w:rPr>
              <w:t>uzatvorená podľa § 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ods. 2 zákona č. 513/1991 Zb.</w:t>
            </w:r>
            <w:r w:rsidRPr="0053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Obchodný zákonník v znení neskorších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predpisov </w:t>
            </w:r>
            <w:r w:rsidRPr="003C56A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3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7</w:t>
            </w:r>
            <w:r w:rsidRPr="00E849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3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zákona č. 222/2004 </w:t>
            </w:r>
            <w:proofErr w:type="spellStart"/>
            <w:r w:rsidRPr="00531584">
              <w:rPr>
                <w:rFonts w:ascii="Arial" w:hAnsi="Arial" w:cs="Arial"/>
                <w:b/>
                <w:bCs/>
                <w:sz w:val="20"/>
                <w:szCs w:val="20"/>
              </w:rPr>
              <w:t>Z.z</w:t>
            </w:r>
            <w:proofErr w:type="spellEnd"/>
            <w:r w:rsidRPr="00531584">
              <w:rPr>
                <w:rFonts w:ascii="Arial" w:hAnsi="Arial" w:cs="Arial"/>
                <w:b/>
                <w:bCs/>
                <w:sz w:val="20"/>
                <w:szCs w:val="20"/>
              </w:rPr>
              <w:t>. o dani z pridanej hodnoty v znení neskorších predpiso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</w:tbl>
    <w:p w14:paraId="5FFD3CFF" w14:textId="2CBF599B" w:rsidR="00020C97" w:rsidRPr="004818A3" w:rsidRDefault="00020C97" w:rsidP="00CA11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31EB2">
        <w:rPr>
          <w:rFonts w:ascii="Arial" w:hAnsi="Arial" w:cs="Arial"/>
          <w:sz w:val="20"/>
          <w:szCs w:val="20"/>
        </w:rPr>
        <w:t>(ďalej len „dohoda“)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2339"/>
        <w:gridCol w:w="2164"/>
        <w:gridCol w:w="2460"/>
      </w:tblGrid>
      <w:tr w:rsidR="00020C97" w:rsidRPr="00D76DB3" w14:paraId="5FFD3D01" w14:textId="77777777" w:rsidTr="002705D9">
        <w:trPr>
          <w:trHeight w:val="108"/>
        </w:trPr>
        <w:tc>
          <w:tcPr>
            <w:tcW w:w="9067" w:type="dxa"/>
            <w:gridSpan w:val="4"/>
            <w:shd w:val="clear" w:color="auto" w:fill="E6E6E6"/>
          </w:tcPr>
          <w:p w14:paraId="5FFD3D00" w14:textId="77777777" w:rsidR="00020C97" w:rsidRPr="00F31EB2" w:rsidRDefault="00020C97" w:rsidP="007F16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8A3">
              <w:rPr>
                <w:rFonts w:ascii="Arial" w:hAnsi="Arial" w:cs="Arial"/>
                <w:b/>
                <w:bCs/>
                <w:sz w:val="18"/>
                <w:szCs w:val="18"/>
              </w:rPr>
              <w:t>Článok I.  Zmluvné strany</w:t>
            </w:r>
          </w:p>
        </w:tc>
      </w:tr>
      <w:tr w:rsidR="00020C97" w:rsidRPr="00D76DB3" w14:paraId="5FFD3D03" w14:textId="77777777" w:rsidTr="002705D9">
        <w:trPr>
          <w:trHeight w:val="108"/>
        </w:trPr>
        <w:tc>
          <w:tcPr>
            <w:tcW w:w="9067" w:type="dxa"/>
            <w:gridSpan w:val="4"/>
            <w:tcBorders>
              <w:bottom w:val="nil"/>
            </w:tcBorders>
            <w:shd w:val="clear" w:color="auto" w:fill="FFFFFF"/>
          </w:tcPr>
          <w:p w14:paraId="5FFD3D02" w14:textId="77777777" w:rsidR="00020C97" w:rsidRPr="004818A3" w:rsidRDefault="00020C97" w:rsidP="007F16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08" w14:textId="77777777" w:rsidTr="002705D9">
        <w:trPr>
          <w:trHeight w:val="108"/>
        </w:trPr>
        <w:tc>
          <w:tcPr>
            <w:tcW w:w="2104" w:type="dxa"/>
            <w:tcBorders>
              <w:bottom w:val="nil"/>
              <w:right w:val="nil"/>
            </w:tcBorders>
            <w:shd w:val="clear" w:color="auto" w:fill="E6E6E6"/>
          </w:tcPr>
          <w:p w14:paraId="5FFD3D04" w14:textId="77777777" w:rsidR="00020C97" w:rsidRPr="00F31EB2" w:rsidRDefault="00020C97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Obchodné meno: 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FFD3D05" w14:textId="6259A927" w:rsidR="00020C97" w:rsidRPr="00F31EB2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VÚRUP, </w:t>
            </w:r>
            <w:proofErr w:type="spellStart"/>
            <w:r w:rsidR="00020C97"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020C97"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4" w:type="dxa"/>
            <w:tcBorders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06" w14:textId="77777777" w:rsidR="00020C97" w:rsidRPr="00F31EB2" w:rsidRDefault="00020C97" w:rsidP="00DE78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Obchodné meno: </w:t>
            </w:r>
          </w:p>
        </w:tc>
        <w:tc>
          <w:tcPr>
            <w:tcW w:w="2460" w:type="dxa"/>
            <w:tcBorders>
              <w:left w:val="nil"/>
              <w:bottom w:val="nil"/>
            </w:tcBorders>
            <w:shd w:val="clear" w:color="auto" w:fill="E6E6E6"/>
          </w:tcPr>
          <w:p w14:paraId="5FFD3D07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0D" w14:textId="77777777" w:rsidTr="002705D9">
        <w:trPr>
          <w:trHeight w:val="103"/>
        </w:trPr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09" w14:textId="77777777" w:rsidR="00020C97" w:rsidRPr="00F31EB2" w:rsidRDefault="00020C97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FD3D0A" w14:textId="2243EB2C" w:rsidR="00020C97" w:rsidRPr="00F31EB2" w:rsidRDefault="00953C0C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Vlčie hrdlo, P.O.BOX 50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0B" w14:textId="1844A7B9" w:rsidR="00020C97" w:rsidRPr="00F31EB2" w:rsidRDefault="00020C97" w:rsidP="00DE78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  <w:r w:rsidR="003C56A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C56A8" w:rsidRPr="003B6236">
              <w:rPr>
                <w:rFonts w:ascii="Arial" w:hAnsi="Arial" w:cs="Arial"/>
                <w:b/>
                <w:bCs/>
                <w:sz w:val="18"/>
                <w:szCs w:val="18"/>
              </w:rPr>
              <w:t>Miesto podnikania</w:t>
            </w: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FD3D0C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12" w14:textId="77777777" w:rsidTr="002705D9">
        <w:trPr>
          <w:trHeight w:val="103"/>
        </w:trPr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0E" w14:textId="77777777" w:rsidR="00020C97" w:rsidRPr="00F31EB2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FD3D0F" w14:textId="03FAA381" w:rsidR="00020C97" w:rsidRPr="00F31EB2" w:rsidRDefault="00953C0C" w:rsidP="00953C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820 03</w:t>
            </w:r>
            <w:r w:rsidR="00020C97" w:rsidRPr="00F31EB2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10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FD3D11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17" w14:textId="77777777" w:rsidTr="002705D9">
        <w:trPr>
          <w:trHeight w:val="103"/>
        </w:trPr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13" w14:textId="77777777" w:rsidR="00020C97" w:rsidRPr="00F31EB2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FD3D14" w14:textId="77777777" w:rsidR="00020C97" w:rsidRPr="00F31EB2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  <w:r w:rsidRPr="00F31EB2">
              <w:rPr>
                <w:rFonts w:ascii="Arial" w:hAnsi="Arial" w:cs="Arial"/>
                <w:sz w:val="18"/>
                <w:szCs w:val="18"/>
              </w:rPr>
              <w:t>Slovenská republika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15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FD3D16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1C" w14:textId="77777777" w:rsidTr="002705D9">
        <w:trPr>
          <w:trHeight w:val="103"/>
        </w:trPr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18" w14:textId="77777777" w:rsidR="00020C97" w:rsidRPr="00F31EB2" w:rsidRDefault="00020C97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IČO: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FD3D19" w14:textId="180C4B40" w:rsidR="00020C97" w:rsidRPr="00F31EB2" w:rsidRDefault="00020C97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sz w:val="18"/>
                <w:szCs w:val="18"/>
              </w:rPr>
              <w:t>3</w:t>
            </w:r>
            <w:r w:rsidR="00953C0C">
              <w:rPr>
                <w:rFonts w:ascii="Arial" w:hAnsi="Arial" w:cs="Arial"/>
                <w:sz w:val="18"/>
                <w:szCs w:val="18"/>
              </w:rPr>
              <w:t>5 691 310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1A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IČO: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FD3D1B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21" w14:textId="77777777" w:rsidTr="002705D9">
        <w:trPr>
          <w:trHeight w:val="103"/>
        </w:trPr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1D" w14:textId="77777777" w:rsidR="00020C97" w:rsidRPr="00F31EB2" w:rsidRDefault="00020C97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FD3D1E" w14:textId="4AE40D93" w:rsidR="00020C97" w:rsidRPr="00F31EB2" w:rsidRDefault="00020C97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sz w:val="18"/>
                <w:szCs w:val="18"/>
              </w:rPr>
              <w:t>20203</w:t>
            </w:r>
            <w:r w:rsidR="00953C0C">
              <w:rPr>
                <w:rFonts w:ascii="Arial" w:hAnsi="Arial" w:cs="Arial"/>
                <w:sz w:val="18"/>
                <w:szCs w:val="18"/>
              </w:rPr>
              <w:t>31423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1F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FD3D20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26" w14:textId="77777777" w:rsidTr="002705D9">
        <w:trPr>
          <w:trHeight w:val="103"/>
        </w:trPr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22" w14:textId="77777777" w:rsidR="00020C97" w:rsidRPr="00F31EB2" w:rsidRDefault="00020C97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 DPH: 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FD3D23" w14:textId="2436405A" w:rsidR="00020C97" w:rsidRPr="00F31EB2" w:rsidRDefault="00020C97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sz w:val="18"/>
                <w:szCs w:val="18"/>
              </w:rPr>
              <w:t>SK20203</w:t>
            </w:r>
            <w:r w:rsidR="00953C0C">
              <w:rPr>
                <w:rFonts w:ascii="Arial" w:hAnsi="Arial" w:cs="Arial"/>
                <w:sz w:val="18"/>
                <w:szCs w:val="18"/>
              </w:rPr>
              <w:t>31423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24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 DPH:  </w:t>
            </w:r>
          </w:p>
        </w:tc>
        <w:tc>
          <w:tcPr>
            <w:tcW w:w="2460" w:type="dxa"/>
            <w:tcBorders>
              <w:top w:val="nil"/>
              <w:left w:val="nil"/>
            </w:tcBorders>
            <w:shd w:val="clear" w:color="auto" w:fill="E6E6E6"/>
          </w:tcPr>
          <w:p w14:paraId="5FFD3D25" w14:textId="77777777" w:rsidR="00020C97" w:rsidRPr="00F31EB2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29" w14:textId="77777777" w:rsidTr="002705D9">
        <w:trPr>
          <w:trHeight w:val="103"/>
        </w:trPr>
        <w:tc>
          <w:tcPr>
            <w:tcW w:w="4443" w:type="dxa"/>
            <w:gridSpan w:val="2"/>
            <w:tcBorders>
              <w:right w:val="nil"/>
            </w:tcBorders>
            <w:shd w:val="clear" w:color="auto" w:fill="E6E6E6"/>
          </w:tcPr>
          <w:p w14:paraId="5FFD3D27" w14:textId="164F2E77" w:rsidR="00020C97" w:rsidRPr="00F31EB2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Zapísaná v:  </w:t>
            </w:r>
            <w:r w:rsidRPr="00F31EB2">
              <w:rPr>
                <w:rFonts w:ascii="Arial" w:hAnsi="Arial" w:cs="Arial"/>
                <w:sz w:val="18"/>
                <w:szCs w:val="18"/>
              </w:rPr>
              <w:t>Obchodnom registri Okresného súdu Bratisla</w:t>
            </w:r>
            <w:r w:rsidR="00953C0C">
              <w:rPr>
                <w:rFonts w:ascii="Arial" w:hAnsi="Arial" w:cs="Arial"/>
                <w:sz w:val="18"/>
                <w:szCs w:val="18"/>
              </w:rPr>
              <w:t>va I, oddiel: Sa, vložka č.: 1088</w:t>
            </w:r>
            <w:r w:rsidRPr="00F31EB2">
              <w:rPr>
                <w:rFonts w:ascii="Arial" w:hAnsi="Arial" w:cs="Arial"/>
                <w:sz w:val="18"/>
                <w:szCs w:val="18"/>
              </w:rPr>
              <w:t xml:space="preserve">/B </w:t>
            </w:r>
          </w:p>
        </w:tc>
        <w:tc>
          <w:tcPr>
            <w:tcW w:w="4624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14:paraId="5FFD3D28" w14:textId="5EC560C8" w:rsidR="00020C97" w:rsidRPr="00F31EB2" w:rsidRDefault="00316F8A" w:rsidP="009B6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Zapísan</w:t>
            </w:r>
            <w:r w:rsidRPr="003C56A8">
              <w:rPr>
                <w:rFonts w:ascii="Arial" w:hAnsi="Arial" w:cs="Arial"/>
                <w:b/>
                <w:bCs/>
                <w:sz w:val="18"/>
                <w:szCs w:val="18"/>
              </w:rPr>
              <w:t>ý</w:t>
            </w:r>
            <w:r w:rsidR="00020C97" w:rsidRPr="00F31E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v:  </w:t>
            </w:r>
            <w:r w:rsidR="00090118" w:rsidRPr="0051438C">
              <w:rPr>
                <w:rFonts w:ascii="Arial" w:hAnsi="Arial" w:cs="Arial"/>
                <w:sz w:val="18"/>
                <w:szCs w:val="18"/>
              </w:rPr>
              <w:t xml:space="preserve">Obchodnom registri Okresného súdu ...., oddiel: xxx, vložka č.: </w:t>
            </w:r>
            <w:proofErr w:type="spellStart"/>
            <w:r w:rsidR="00090118" w:rsidRPr="0051438C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="00090118" w:rsidRPr="0051438C">
              <w:rPr>
                <w:rFonts w:ascii="Arial" w:hAnsi="Arial" w:cs="Arial"/>
                <w:sz w:val="18"/>
                <w:szCs w:val="18"/>
              </w:rPr>
              <w:t>/Živnostenskom registri Okresného úradu ......, číslo živnostenského registra....</w:t>
            </w:r>
          </w:p>
        </w:tc>
      </w:tr>
      <w:tr w:rsidR="00020C97" w:rsidRPr="00D76DB3" w14:paraId="5FFD3D2C" w14:textId="77777777" w:rsidTr="002705D9">
        <w:tc>
          <w:tcPr>
            <w:tcW w:w="4443" w:type="dxa"/>
            <w:gridSpan w:val="2"/>
            <w:tcBorders>
              <w:bottom w:val="nil"/>
              <w:right w:val="nil"/>
            </w:tcBorders>
            <w:shd w:val="clear" w:color="auto" w:fill="E6E6E6"/>
            <w:vAlign w:val="center"/>
          </w:tcPr>
          <w:p w14:paraId="5FFD3D2A" w14:textId="77777777" w:rsidR="00020C97" w:rsidRPr="00F31EB2" w:rsidRDefault="00020C97" w:rsidP="00D01BC4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Zastúpená:</w:t>
            </w:r>
          </w:p>
        </w:tc>
        <w:tc>
          <w:tcPr>
            <w:tcW w:w="4624" w:type="dxa"/>
            <w:gridSpan w:val="2"/>
            <w:tcBorders>
              <w:left w:val="double" w:sz="4" w:space="0" w:color="auto"/>
              <w:bottom w:val="nil"/>
            </w:tcBorders>
            <w:shd w:val="clear" w:color="auto" w:fill="E6E6E6"/>
            <w:vAlign w:val="center"/>
          </w:tcPr>
          <w:p w14:paraId="5FFD3D2B" w14:textId="12C4E7D0" w:rsidR="00020C97" w:rsidRPr="00F31EB2" w:rsidRDefault="00090118" w:rsidP="00D01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Zastúpen</w:t>
            </w:r>
            <w:r w:rsidRPr="003C56A8">
              <w:rPr>
                <w:rFonts w:ascii="Arial" w:hAnsi="Arial" w:cs="Arial"/>
                <w:b/>
                <w:bCs/>
                <w:sz w:val="18"/>
                <w:szCs w:val="18"/>
              </w:rPr>
              <w:t>ý</w:t>
            </w:r>
            <w:r w:rsidR="00020C97" w:rsidRPr="00F31E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020C97" w:rsidRPr="00D76DB3" w14:paraId="5FFD3D31" w14:textId="77777777" w:rsidTr="002705D9"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5FFD3D2D" w14:textId="416A2D29" w:rsidR="00020C97" w:rsidRPr="00174263" w:rsidRDefault="00020C97" w:rsidP="00953C0C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263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C215F9">
              <w:rPr>
                <w:rFonts w:ascii="Arial" w:hAnsi="Arial" w:cs="Arial"/>
                <w:sz w:val="18"/>
                <w:szCs w:val="18"/>
              </w:rPr>
              <w:t>M</w:t>
            </w:r>
            <w:r w:rsidR="00953C0C">
              <w:rPr>
                <w:rFonts w:ascii="Arial" w:hAnsi="Arial" w:cs="Arial"/>
                <w:sz w:val="18"/>
                <w:szCs w:val="18"/>
              </w:rPr>
              <w:t xml:space="preserve">ilan </w:t>
            </w:r>
            <w:proofErr w:type="spellStart"/>
            <w:r w:rsidR="00953C0C">
              <w:rPr>
                <w:rFonts w:ascii="Arial" w:hAnsi="Arial" w:cs="Arial"/>
                <w:sz w:val="18"/>
                <w:szCs w:val="18"/>
              </w:rPr>
              <w:t>Fillo</w:t>
            </w:r>
            <w:proofErr w:type="spellEnd"/>
            <w:r w:rsidR="00953C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E4B316F" w14:textId="77777777" w:rsidR="00953C0C" w:rsidRDefault="00953C0C" w:rsidP="00953C0C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D3D2E" w14:textId="42DCDE5B" w:rsidR="00020C97" w:rsidRPr="00174263" w:rsidRDefault="00953C0C" w:rsidP="00953C0C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Člen predstavenstva a </w:t>
            </w:r>
            <w:r w:rsidR="00020C97" w:rsidRPr="00174263">
              <w:rPr>
                <w:rFonts w:ascii="Arial" w:hAnsi="Arial" w:cs="Arial"/>
                <w:sz w:val="18"/>
                <w:szCs w:val="18"/>
              </w:rPr>
              <w:t xml:space="preserve"> riaditeľ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FD3D2F" w14:textId="77777777" w:rsidR="00020C97" w:rsidRPr="007F1635" w:rsidRDefault="00020C97" w:rsidP="009B65A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5FFD3D30" w14:textId="77777777" w:rsidR="00020C97" w:rsidRPr="00933FA9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37" w14:textId="77777777" w:rsidTr="002705D9"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5FFD3D32" w14:textId="330C0157" w:rsidR="00020C97" w:rsidRPr="00174263" w:rsidRDefault="00020C97" w:rsidP="008B4F21">
            <w:pPr>
              <w:tabs>
                <w:tab w:val="left" w:pos="1594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174263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746D5B">
              <w:rPr>
                <w:rFonts w:ascii="Arial" w:hAnsi="Arial" w:cs="Arial"/>
                <w:sz w:val="18"/>
                <w:szCs w:val="18"/>
              </w:rPr>
              <w:t>Mir</w:t>
            </w:r>
            <w:r w:rsidR="00953C0C">
              <w:rPr>
                <w:rFonts w:ascii="Arial" w:hAnsi="Arial" w:cs="Arial"/>
                <w:sz w:val="18"/>
                <w:szCs w:val="18"/>
              </w:rPr>
              <w:t xml:space="preserve">oslav </w:t>
            </w:r>
            <w:proofErr w:type="spellStart"/>
            <w:r w:rsidR="00953C0C">
              <w:rPr>
                <w:rFonts w:ascii="Arial" w:hAnsi="Arial" w:cs="Arial"/>
                <w:sz w:val="18"/>
                <w:szCs w:val="18"/>
              </w:rPr>
              <w:t>M</w:t>
            </w:r>
            <w:r w:rsidR="008B4F21">
              <w:rPr>
                <w:rFonts w:ascii="Arial" w:hAnsi="Arial" w:cs="Arial"/>
                <w:sz w:val="18"/>
                <w:szCs w:val="18"/>
              </w:rPr>
              <w:t>rzula</w:t>
            </w:r>
            <w:proofErr w:type="spellEnd"/>
            <w:r w:rsidR="00953C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9C464E" w14:textId="77777777" w:rsidR="00881A0C" w:rsidRDefault="00881A0C" w:rsidP="00D01BC4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D3D34" w14:textId="47B3B9E1" w:rsidR="00020C97" w:rsidRPr="00174263" w:rsidRDefault="00953C0C" w:rsidP="00953C0C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Člen predstavenstva </w:t>
            </w:r>
          </w:p>
        </w:tc>
        <w:tc>
          <w:tcPr>
            <w:tcW w:w="216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FFD3D35" w14:textId="77777777" w:rsidR="00020C97" w:rsidRPr="00933FA9" w:rsidRDefault="00020C97" w:rsidP="003C56A8">
            <w:pPr>
              <w:tabs>
                <w:tab w:val="left" w:pos="1594"/>
                <w:tab w:val="right" w:pos="108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FFD3D36" w14:textId="77777777" w:rsidR="00020C97" w:rsidRPr="00933FA9" w:rsidRDefault="00020C97" w:rsidP="009B6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3C" w14:textId="77777777" w:rsidTr="002705D9">
        <w:tc>
          <w:tcPr>
            <w:tcW w:w="4443" w:type="dxa"/>
            <w:gridSpan w:val="2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FFD3D39" w14:textId="54EEB677" w:rsidR="00020C97" w:rsidRPr="009611AB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</w:tcPr>
          <w:p w14:paraId="5FFD3D3B" w14:textId="77777777" w:rsidR="00020C97" w:rsidRPr="009611AB" w:rsidRDefault="00020C97" w:rsidP="003C56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D76DB3" w14:paraId="5FFD3D3F" w14:textId="77777777" w:rsidTr="002705D9">
        <w:tc>
          <w:tcPr>
            <w:tcW w:w="4443" w:type="dxa"/>
            <w:gridSpan w:val="2"/>
            <w:tcBorders>
              <w:top w:val="nil"/>
              <w:right w:val="nil"/>
            </w:tcBorders>
            <w:shd w:val="clear" w:color="auto" w:fill="E6E6E6"/>
          </w:tcPr>
          <w:p w14:paraId="5FFD3D3D" w14:textId="77777777" w:rsidR="00020C97" w:rsidRPr="009611AB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5FFD3D3E" w14:textId="77777777" w:rsidR="00020C97" w:rsidRPr="009611AB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C97" w:rsidRPr="00D76DB3" w14:paraId="5FFD3D42" w14:textId="77777777" w:rsidTr="002705D9">
        <w:tc>
          <w:tcPr>
            <w:tcW w:w="4443" w:type="dxa"/>
            <w:gridSpan w:val="2"/>
            <w:tcBorders>
              <w:top w:val="nil"/>
              <w:right w:val="nil"/>
            </w:tcBorders>
            <w:shd w:val="clear" w:color="auto" w:fill="E6E6E6"/>
          </w:tcPr>
          <w:p w14:paraId="5FFD3D40" w14:textId="3D32CC96" w:rsidR="00020C97" w:rsidRPr="009611AB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  <w:r w:rsidRPr="009611AB">
              <w:rPr>
                <w:rFonts w:ascii="Arial" w:hAnsi="Arial" w:cs="Arial"/>
                <w:sz w:val="18"/>
                <w:szCs w:val="18"/>
              </w:rPr>
              <w:t xml:space="preserve">ďalej </w:t>
            </w:r>
            <w:r w:rsidR="00953C0C">
              <w:rPr>
                <w:rFonts w:ascii="Arial" w:hAnsi="Arial" w:cs="Arial"/>
                <w:sz w:val="18"/>
                <w:szCs w:val="18"/>
              </w:rPr>
              <w:t>v texte len „spoločnosť VURUP</w:t>
            </w:r>
            <w:r w:rsidRPr="009611AB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4624" w:type="dxa"/>
            <w:gridSpan w:val="2"/>
            <w:tcBorders>
              <w:top w:val="nil"/>
              <w:left w:val="double" w:sz="4" w:space="0" w:color="auto"/>
            </w:tcBorders>
            <w:shd w:val="clear" w:color="auto" w:fill="E6E6E6"/>
          </w:tcPr>
          <w:p w14:paraId="5FFD3D41" w14:textId="77777777" w:rsidR="00020C97" w:rsidRPr="009611AB" w:rsidRDefault="00020C97" w:rsidP="00D01BC4">
            <w:pPr>
              <w:rPr>
                <w:rFonts w:ascii="Arial" w:hAnsi="Arial" w:cs="Arial"/>
                <w:sz w:val="18"/>
                <w:szCs w:val="18"/>
              </w:rPr>
            </w:pPr>
            <w:r w:rsidRPr="009611AB">
              <w:rPr>
                <w:rFonts w:ascii="Arial" w:hAnsi="Arial" w:cs="Arial"/>
                <w:sz w:val="18"/>
                <w:szCs w:val="18"/>
              </w:rPr>
              <w:t>ďalej v texte len „Zmluvný partner“</w:t>
            </w:r>
          </w:p>
        </w:tc>
      </w:tr>
    </w:tbl>
    <w:p w14:paraId="5FFD3D43" w14:textId="30CBE00C" w:rsidR="00020C97" w:rsidRDefault="008A0D34" w:rsidP="007600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20C97" w:rsidRPr="00F31EB2">
        <w:rPr>
          <w:rFonts w:ascii="Arial" w:hAnsi="Arial" w:cs="Arial"/>
          <w:sz w:val="18"/>
          <w:szCs w:val="18"/>
        </w:rPr>
        <w:t xml:space="preserve">spoločne ďalej v texte </w:t>
      </w:r>
      <w:r w:rsidR="00020C97">
        <w:rPr>
          <w:rFonts w:ascii="Arial" w:hAnsi="Arial" w:cs="Arial"/>
          <w:sz w:val="18"/>
          <w:szCs w:val="18"/>
        </w:rPr>
        <w:t>len</w:t>
      </w:r>
      <w:r w:rsidR="00020C97" w:rsidRPr="00F31EB2">
        <w:rPr>
          <w:rFonts w:ascii="Arial" w:hAnsi="Arial" w:cs="Arial"/>
          <w:sz w:val="18"/>
          <w:szCs w:val="18"/>
        </w:rPr>
        <w:t xml:space="preserve"> ako „Zmluvné strany“, jednotlivo ako „Zmluvná strana“.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493"/>
      </w:tblGrid>
      <w:tr w:rsidR="00020C97" w:rsidRPr="00460830" w14:paraId="5FFD3D47" w14:textId="77777777" w:rsidTr="003B6236">
        <w:tc>
          <w:tcPr>
            <w:tcW w:w="567" w:type="dxa"/>
            <w:tcBorders>
              <w:right w:val="nil"/>
            </w:tcBorders>
            <w:shd w:val="clear" w:color="auto" w:fill="E6E6E6"/>
          </w:tcPr>
          <w:p w14:paraId="5FFD3D45" w14:textId="77777777" w:rsidR="00020C97" w:rsidRPr="00460830" w:rsidRDefault="00020C97" w:rsidP="00460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19" w:type="dxa"/>
            <w:tcBorders>
              <w:left w:val="nil"/>
            </w:tcBorders>
            <w:shd w:val="clear" w:color="auto" w:fill="E6E6E6"/>
          </w:tcPr>
          <w:p w14:paraId="5FFD3D46" w14:textId="77777777" w:rsidR="00020C97" w:rsidRPr="00460830" w:rsidRDefault="00020C97" w:rsidP="00460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Článok  II. Predmet  dohody</w:t>
            </w:r>
          </w:p>
        </w:tc>
      </w:tr>
      <w:tr w:rsidR="00020C97" w:rsidRPr="00460830" w14:paraId="5FFD3D4A" w14:textId="77777777" w:rsidTr="003B6236">
        <w:tc>
          <w:tcPr>
            <w:tcW w:w="567" w:type="dxa"/>
            <w:tcBorders>
              <w:right w:val="nil"/>
            </w:tcBorders>
          </w:tcPr>
          <w:p w14:paraId="5FFD3D48" w14:textId="77777777" w:rsidR="00020C97" w:rsidRPr="00460830" w:rsidRDefault="00020C97" w:rsidP="0046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9BF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49" w14:textId="74951930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 xml:space="preserve">Predmetom tejto dohody je úprava spôsobu </w:t>
            </w:r>
            <w:r>
              <w:rPr>
                <w:rFonts w:ascii="Arial" w:hAnsi="Arial" w:cs="Arial"/>
                <w:sz w:val="18"/>
                <w:szCs w:val="18"/>
              </w:rPr>
              <w:t xml:space="preserve">prijímania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faktúr, ktoré </w:t>
            </w:r>
            <w:r>
              <w:rPr>
                <w:rFonts w:ascii="Arial" w:hAnsi="Arial" w:cs="Arial"/>
                <w:sz w:val="18"/>
                <w:szCs w:val="18"/>
              </w:rPr>
              <w:t>Zmluvný partner vystaví z titulu akýchkoľvek platných obchodných vzťahov uzatvorených medzi Zmluvným p</w:t>
            </w:r>
            <w:r w:rsidR="00953C0C">
              <w:rPr>
                <w:rFonts w:ascii="Arial" w:hAnsi="Arial" w:cs="Arial"/>
                <w:sz w:val="18"/>
                <w:szCs w:val="18"/>
              </w:rPr>
              <w:t>artnerom a spoločnosťou VURUP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v znení prípadných </w:t>
            </w:r>
            <w:r>
              <w:rPr>
                <w:rFonts w:ascii="Arial" w:hAnsi="Arial" w:cs="Arial"/>
                <w:sz w:val="18"/>
                <w:szCs w:val="18"/>
              </w:rPr>
              <w:t xml:space="preserve">zmien alebo doplnení počas doby platnosti tejto dohody </w:t>
            </w:r>
            <w:r w:rsidRPr="00460830">
              <w:rPr>
                <w:rFonts w:ascii="Arial" w:hAnsi="Arial" w:cs="Arial"/>
                <w:sz w:val="18"/>
                <w:szCs w:val="18"/>
              </w:rPr>
              <w:t>(ďalej len „Zmluv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60830">
              <w:rPr>
                <w:rFonts w:ascii="Arial" w:hAnsi="Arial" w:cs="Arial"/>
                <w:sz w:val="18"/>
                <w:szCs w:val="18"/>
              </w:rPr>
              <w:t>“).</w:t>
            </w:r>
          </w:p>
        </w:tc>
      </w:tr>
      <w:tr w:rsidR="00020C97" w:rsidRPr="00460830" w14:paraId="5FFD3D4D" w14:textId="77777777" w:rsidTr="003B6236">
        <w:tc>
          <w:tcPr>
            <w:tcW w:w="567" w:type="dxa"/>
            <w:tcBorders>
              <w:right w:val="nil"/>
            </w:tcBorders>
            <w:shd w:val="clear" w:color="auto" w:fill="E6E6E6"/>
          </w:tcPr>
          <w:p w14:paraId="5FFD3D4B" w14:textId="77777777" w:rsidR="00020C97" w:rsidRPr="00460830" w:rsidRDefault="00020C97" w:rsidP="00460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19" w:type="dxa"/>
            <w:tcBorders>
              <w:left w:val="nil"/>
            </w:tcBorders>
            <w:shd w:val="clear" w:color="auto" w:fill="E6E6E6"/>
          </w:tcPr>
          <w:p w14:paraId="5FFD3D4C" w14:textId="77777777" w:rsidR="00020C97" w:rsidRPr="00460830" w:rsidRDefault="00020C97" w:rsidP="00460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Článok  III. Podmienky posielania  elektronických faktúr</w:t>
            </w:r>
          </w:p>
        </w:tc>
      </w:tr>
      <w:tr w:rsidR="00020C97" w:rsidRPr="00460830" w14:paraId="5FFD3D50" w14:textId="77777777" w:rsidTr="003B6236">
        <w:tc>
          <w:tcPr>
            <w:tcW w:w="567" w:type="dxa"/>
            <w:tcBorders>
              <w:right w:val="nil"/>
            </w:tcBorders>
          </w:tcPr>
          <w:p w14:paraId="5FFD3D4E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4F" w14:textId="274D966E" w:rsidR="00020C97" w:rsidRPr="00460830" w:rsidRDefault="00020C97" w:rsidP="00953C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Spoločnosť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>
              <w:rPr>
                <w:rFonts w:ascii="Arial" w:hAnsi="Arial" w:cs="Arial"/>
                <w:sz w:val="18"/>
                <w:szCs w:val="18"/>
              </w:rPr>
              <w:t xml:space="preserve"> týmto </w:t>
            </w:r>
            <w:r w:rsidRPr="00460830">
              <w:rPr>
                <w:rFonts w:ascii="Arial" w:hAnsi="Arial" w:cs="Arial"/>
                <w:sz w:val="18"/>
                <w:szCs w:val="18"/>
              </w:rPr>
              <w:t>udeľuj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v zmysle § 7</w:t>
            </w:r>
            <w:r w:rsidR="009A682F">
              <w:rPr>
                <w:rFonts w:ascii="Arial" w:hAnsi="Arial" w:cs="Arial"/>
                <w:sz w:val="18"/>
                <w:szCs w:val="18"/>
              </w:rPr>
              <w:t>1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zákona č. 222/2004 </w:t>
            </w:r>
            <w:proofErr w:type="spellStart"/>
            <w:r w:rsidRPr="00460830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60830">
              <w:rPr>
                <w:rFonts w:ascii="Arial" w:hAnsi="Arial" w:cs="Arial"/>
                <w:sz w:val="18"/>
                <w:szCs w:val="18"/>
              </w:rPr>
              <w:t>. o dani z pridanej hodnoty v znení neskorších predpisov (ďalej len „zákon o DPH“)</w:t>
            </w:r>
            <w:r>
              <w:rPr>
                <w:rFonts w:ascii="Arial" w:hAnsi="Arial" w:cs="Arial"/>
                <w:sz w:val="18"/>
                <w:szCs w:val="18"/>
              </w:rPr>
              <w:t xml:space="preserve"> a v zmysle Smernice Rady 2006/112/ES o spoločnom systéme dane z pridanej hodnoty (</w:t>
            </w:r>
            <w:r w:rsidRPr="00460830">
              <w:rPr>
                <w:rFonts w:ascii="Arial" w:hAnsi="Arial" w:cs="Arial"/>
                <w:sz w:val="18"/>
                <w:szCs w:val="18"/>
              </w:rPr>
              <w:t>ďalej len</w:t>
            </w:r>
            <w:r>
              <w:rPr>
                <w:rFonts w:ascii="Arial" w:hAnsi="Arial" w:cs="Arial"/>
                <w:sz w:val="18"/>
                <w:szCs w:val="18"/>
              </w:rPr>
              <w:t xml:space="preserve"> „Smernica Rady 2006/112/ES“)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výslovný súhlas na to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aby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Zmluvný partner </w:t>
            </w:r>
            <w:r w:rsidRPr="00460830">
              <w:rPr>
                <w:rFonts w:ascii="Arial" w:hAnsi="Arial" w:cs="Arial"/>
                <w:sz w:val="18"/>
                <w:szCs w:val="18"/>
              </w:rPr>
              <w:t>spoločnos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posielal </w:t>
            </w:r>
            <w:r>
              <w:rPr>
                <w:rFonts w:ascii="Arial" w:hAnsi="Arial" w:cs="Arial"/>
                <w:sz w:val="18"/>
                <w:szCs w:val="18"/>
              </w:rPr>
              <w:t xml:space="preserve">akékoľvek </w:t>
            </w:r>
            <w:r w:rsidRPr="00460830">
              <w:rPr>
                <w:rFonts w:ascii="Arial" w:hAnsi="Arial" w:cs="Arial"/>
                <w:sz w:val="18"/>
                <w:szCs w:val="18"/>
              </w:rPr>
              <w:t>faktúry, ktoré budú vystavené na základe Zml</w:t>
            </w:r>
            <w:r>
              <w:rPr>
                <w:rFonts w:ascii="Arial" w:hAnsi="Arial" w:cs="Arial"/>
                <w:sz w:val="18"/>
                <w:szCs w:val="18"/>
              </w:rPr>
              <w:t>úv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v elektronickej forme. Zmluvné strany sa dohodli, že od účinnosti tejto dohody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Zmluvný partner </w:t>
            </w:r>
            <w:r w:rsidRPr="00460830">
              <w:rPr>
                <w:rFonts w:ascii="Arial" w:hAnsi="Arial" w:cs="Arial"/>
                <w:sz w:val="18"/>
                <w:szCs w:val="18"/>
              </w:rPr>
              <w:t>oprávnen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posielať </w:t>
            </w:r>
            <w:r>
              <w:rPr>
                <w:rFonts w:ascii="Arial" w:hAnsi="Arial" w:cs="Arial"/>
                <w:sz w:val="18"/>
                <w:szCs w:val="18"/>
              </w:rPr>
              <w:t xml:space="preserve">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faktúry vystavené na základe Zml</w:t>
            </w:r>
            <w:r>
              <w:rPr>
                <w:rFonts w:ascii="Arial" w:hAnsi="Arial" w:cs="Arial"/>
                <w:sz w:val="18"/>
                <w:szCs w:val="18"/>
              </w:rPr>
              <w:t>úv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v elektronickej forme (ďalej len „elektronické faktúry“).</w:t>
            </w:r>
          </w:p>
        </w:tc>
      </w:tr>
      <w:tr w:rsidR="00020C97" w:rsidRPr="00460830" w14:paraId="5FFD3D53" w14:textId="77777777" w:rsidTr="003B6236">
        <w:tc>
          <w:tcPr>
            <w:tcW w:w="567" w:type="dxa"/>
            <w:tcBorders>
              <w:right w:val="nil"/>
            </w:tcBorders>
          </w:tcPr>
          <w:p w14:paraId="5FFD3D51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52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 xml:space="preserve">Elektronické faktúry </w:t>
            </w:r>
            <w:r>
              <w:rPr>
                <w:rFonts w:ascii="Arial" w:hAnsi="Arial" w:cs="Arial"/>
                <w:sz w:val="18"/>
                <w:szCs w:val="18"/>
              </w:rPr>
              <w:t xml:space="preserve">vyhotovené v zmysle tejto dohody sa </w:t>
            </w:r>
            <w:r w:rsidRPr="00616F05">
              <w:rPr>
                <w:rFonts w:ascii="Arial" w:hAnsi="Arial" w:cs="Arial"/>
                <w:sz w:val="18"/>
                <w:szCs w:val="18"/>
              </w:rPr>
              <w:t>považujú za faktúry</w:t>
            </w:r>
            <w:r>
              <w:rPr>
                <w:rFonts w:ascii="Arial" w:hAnsi="Arial" w:cs="Arial"/>
                <w:sz w:val="18"/>
                <w:szCs w:val="18"/>
              </w:rPr>
              <w:t xml:space="preserve"> pre účely zákona o DPH a Smernice Rady č. 2006/112/ES. </w:t>
            </w:r>
          </w:p>
        </w:tc>
      </w:tr>
      <w:tr w:rsidR="00020C97" w:rsidRPr="00460830" w14:paraId="5FFD3D5A" w14:textId="77777777" w:rsidTr="003B6236">
        <w:tc>
          <w:tcPr>
            <w:tcW w:w="567" w:type="dxa"/>
            <w:tcBorders>
              <w:right w:val="nil"/>
            </w:tcBorders>
          </w:tcPr>
          <w:p w14:paraId="5FFD3D54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55" w14:textId="77777777" w:rsidR="00020C97" w:rsidRPr="00460830" w:rsidRDefault="00020C97" w:rsidP="00085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Zmluvné strany sa dohodli na nasledovných postupoch zabezpečujúcich vierohodnosť a neporušenosť údajov na elektronických faktúrach vystavených na základe Zmluvy:</w:t>
            </w:r>
          </w:p>
          <w:p w14:paraId="5FFD3D56" w14:textId="20B43E69" w:rsidR="00020C97" w:rsidRDefault="00020C97" w:rsidP="000857F2">
            <w:pPr>
              <w:tabs>
                <w:tab w:val="num" w:pos="-27"/>
              </w:tabs>
              <w:ind w:hanging="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6F2">
              <w:rPr>
                <w:rFonts w:ascii="Arial" w:hAnsi="Arial" w:cs="Arial"/>
                <w:sz w:val="18"/>
                <w:szCs w:val="18"/>
              </w:rPr>
              <w:t xml:space="preserve">- elektronické faktúry budú </w:t>
            </w:r>
            <w:r w:rsidRPr="007600FD">
              <w:rPr>
                <w:rFonts w:ascii="Arial" w:hAnsi="Arial" w:cs="Arial"/>
                <w:sz w:val="18"/>
                <w:szCs w:val="18"/>
              </w:rPr>
              <w:t xml:space="preserve">vystavované vo formáte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  <w:r w:rsidRPr="00F636F2">
              <w:rPr>
                <w:rFonts w:ascii="Arial" w:hAnsi="Arial" w:cs="Arial"/>
                <w:sz w:val="18"/>
                <w:szCs w:val="18"/>
              </w:rPr>
              <w:t xml:space="preserve"> súboru</w:t>
            </w:r>
            <w:r w:rsidR="00652C9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FD3D57" w14:textId="0E0C57E2" w:rsidR="00020C97" w:rsidRPr="003B6236" w:rsidRDefault="00AC03F1" w:rsidP="00AC03F1">
            <w:pPr>
              <w:tabs>
                <w:tab w:val="num" w:pos="-27"/>
              </w:tabs>
              <w:ind w:hanging="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</w:t>
            </w:r>
            <w:r w:rsidR="00020C97" w:rsidRPr="006B1E47">
              <w:rPr>
                <w:rFonts w:ascii="Arial" w:hAnsi="Arial" w:cs="Arial"/>
                <w:sz w:val="18"/>
                <w:szCs w:val="18"/>
              </w:rPr>
              <w:t>ierohodnosť pôvodu a neporušenosť údajov bude zaručená elektronickým</w:t>
            </w:r>
            <w:r w:rsidR="00063341" w:rsidRPr="006B1E47">
              <w:rPr>
                <w:rFonts w:ascii="Arial" w:hAnsi="Arial" w:cs="Arial"/>
                <w:sz w:val="18"/>
                <w:szCs w:val="18"/>
              </w:rPr>
              <w:t xml:space="preserve"> podpisom, </w:t>
            </w:r>
            <w:r w:rsidR="00063341" w:rsidRPr="003B6236">
              <w:rPr>
                <w:rFonts w:ascii="Arial" w:hAnsi="Arial" w:cs="Arial"/>
                <w:sz w:val="18"/>
                <w:szCs w:val="18"/>
              </w:rPr>
              <w:t>vyhotoveným</w:t>
            </w:r>
            <w:r w:rsidR="00063341" w:rsidRPr="006B1E47">
              <w:rPr>
                <w:rFonts w:ascii="Arial" w:hAnsi="Arial" w:cs="Arial"/>
                <w:sz w:val="18"/>
                <w:szCs w:val="18"/>
              </w:rPr>
              <w:t xml:space="preserve"> podľa čl</w:t>
            </w:r>
            <w:r w:rsidR="00DA7518" w:rsidRPr="006B1E47">
              <w:rPr>
                <w:rFonts w:ascii="Arial" w:hAnsi="Arial" w:cs="Arial"/>
                <w:sz w:val="18"/>
                <w:szCs w:val="18"/>
              </w:rPr>
              <w:t>ánku</w:t>
            </w:r>
            <w:r w:rsidR="00063341" w:rsidRPr="006B1E47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="00621F96">
              <w:rPr>
                <w:rFonts w:ascii="Arial" w:hAnsi="Arial" w:cs="Arial"/>
                <w:sz w:val="18"/>
                <w:szCs w:val="18"/>
              </w:rPr>
              <w:t>n</w:t>
            </w:r>
            <w:r w:rsidR="00063341" w:rsidRPr="003B6236">
              <w:rPr>
                <w:rFonts w:ascii="Arial" w:hAnsi="Arial" w:cs="Arial"/>
                <w:sz w:val="18"/>
                <w:szCs w:val="18"/>
              </w:rPr>
              <w:t>ariadenia Európskeho Parlamentu</w:t>
            </w:r>
            <w:r w:rsidR="00D43250" w:rsidRPr="003B6236">
              <w:rPr>
                <w:rFonts w:ascii="Arial" w:hAnsi="Arial" w:cs="Arial"/>
                <w:sz w:val="18"/>
                <w:szCs w:val="18"/>
              </w:rPr>
              <w:t xml:space="preserve"> a Rady (EÚ) č. 910/2014 z 23. j</w:t>
            </w:r>
            <w:r w:rsidR="00063341" w:rsidRPr="003B6236">
              <w:rPr>
                <w:rFonts w:ascii="Arial" w:hAnsi="Arial" w:cs="Arial"/>
                <w:sz w:val="18"/>
                <w:szCs w:val="18"/>
              </w:rPr>
              <w:t>úla 2014 o elektronickej identifikácii a dôveryhodných službách pre elektronické transakcie na vnútornom trhu a o zrušení smernice 1999/93/</w:t>
            </w:r>
            <w:r w:rsidR="00063341" w:rsidRPr="000A03E1">
              <w:rPr>
                <w:rFonts w:ascii="Arial" w:hAnsi="Arial" w:cs="Arial"/>
                <w:sz w:val="18"/>
                <w:szCs w:val="18"/>
              </w:rPr>
              <w:t>ES</w:t>
            </w:r>
            <w:r w:rsidR="00621F96" w:rsidRPr="000A03E1">
              <w:rPr>
                <w:rFonts w:ascii="Arial" w:hAnsi="Arial" w:cs="Arial"/>
                <w:sz w:val="18"/>
                <w:szCs w:val="18"/>
              </w:rPr>
              <w:t xml:space="preserve"> (ďalej len „nariadenie o elektronickej identifikácii a dôveryhodných službách“)</w:t>
            </w:r>
            <w:r w:rsidR="00063341" w:rsidRPr="003B62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0C97" w:rsidRPr="003B6236">
              <w:rPr>
                <w:rFonts w:ascii="Arial" w:hAnsi="Arial" w:cs="Arial"/>
                <w:sz w:val="18"/>
                <w:szCs w:val="18"/>
              </w:rPr>
              <w:t xml:space="preserve">ktorý bude pripojený ku každej faktúre, </w:t>
            </w:r>
          </w:p>
          <w:p w14:paraId="5549EDF6" w14:textId="799A612F" w:rsidR="00AC03F1" w:rsidRDefault="00020C97" w:rsidP="00AC03F1">
            <w:pPr>
              <w:tabs>
                <w:tab w:val="num" w:pos="0"/>
              </w:tabs>
              <w:jc w:val="both"/>
              <w:rPr>
                <w:rStyle w:val="Odkaznakomentr"/>
                <w:rFonts w:ascii="Arial" w:hAnsi="Arial" w:cs="Arial"/>
                <w:sz w:val="18"/>
                <w:szCs w:val="18"/>
              </w:rPr>
            </w:pPr>
            <w:r w:rsidRPr="003B62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C03F1">
              <w:rPr>
                <w:rFonts w:ascii="Arial" w:hAnsi="Arial" w:cs="Arial"/>
                <w:sz w:val="18"/>
                <w:szCs w:val="18"/>
              </w:rPr>
              <w:t>e</w:t>
            </w:r>
            <w:r w:rsidR="00AC03F1" w:rsidRPr="00AC03F1">
              <w:rPr>
                <w:rStyle w:val="Odkaznakomentr"/>
                <w:rFonts w:ascii="Arial" w:hAnsi="Arial" w:cs="Arial"/>
                <w:sz w:val="18"/>
                <w:szCs w:val="18"/>
              </w:rPr>
              <w:t>lektronický podpis sa overuje voči certifikátom vydaným všeobecne uznávanými certifikačnými autoritami</w:t>
            </w:r>
            <w:r w:rsidR="00AC03F1">
              <w:rPr>
                <w:rStyle w:val="Odkaznakomentr"/>
                <w:rFonts w:ascii="Arial" w:hAnsi="Arial" w:cs="Arial"/>
                <w:sz w:val="18"/>
                <w:szCs w:val="18"/>
              </w:rPr>
              <w:t>,</w:t>
            </w:r>
          </w:p>
          <w:p w14:paraId="5FFD3D59" w14:textId="103ACEF0" w:rsidR="00020C97" w:rsidRPr="00460830" w:rsidRDefault="00020C97" w:rsidP="00AC03F1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0FD">
              <w:rPr>
                <w:rFonts w:ascii="Arial" w:hAnsi="Arial" w:cs="Arial"/>
                <w:sz w:val="18"/>
                <w:szCs w:val="18"/>
              </w:rPr>
              <w:t xml:space="preserve">- žiadna Zmluvná strana </w:t>
            </w:r>
            <w:r>
              <w:rPr>
                <w:rFonts w:ascii="Arial" w:hAnsi="Arial" w:cs="Arial"/>
                <w:sz w:val="18"/>
                <w:szCs w:val="18"/>
              </w:rPr>
              <w:t xml:space="preserve">nie je </w:t>
            </w:r>
            <w:r w:rsidRPr="007600FD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už </w:t>
            </w:r>
            <w:r w:rsidRPr="007600FD">
              <w:rPr>
                <w:rFonts w:ascii="Arial" w:hAnsi="Arial" w:cs="Arial"/>
                <w:sz w:val="18"/>
                <w:szCs w:val="18"/>
              </w:rPr>
              <w:t xml:space="preserve">vystavenej </w:t>
            </w:r>
            <w:r>
              <w:rPr>
                <w:rFonts w:ascii="Arial" w:hAnsi="Arial" w:cs="Arial"/>
                <w:sz w:val="18"/>
                <w:szCs w:val="18"/>
              </w:rPr>
              <w:t xml:space="preserve">a odoslanej </w:t>
            </w:r>
            <w:r w:rsidRPr="007600FD">
              <w:rPr>
                <w:rFonts w:ascii="Arial" w:hAnsi="Arial" w:cs="Arial"/>
                <w:sz w:val="18"/>
                <w:szCs w:val="18"/>
              </w:rPr>
              <w:t xml:space="preserve">elektronickej faktúry </w:t>
            </w:r>
            <w:r>
              <w:rPr>
                <w:rFonts w:ascii="Arial" w:hAnsi="Arial" w:cs="Arial"/>
                <w:sz w:val="18"/>
                <w:szCs w:val="18"/>
              </w:rPr>
              <w:t xml:space="preserve">oprávnená </w:t>
            </w:r>
            <w:r w:rsidRPr="007600FD">
              <w:rPr>
                <w:rFonts w:ascii="Arial" w:hAnsi="Arial" w:cs="Arial"/>
                <w:sz w:val="18"/>
                <w:szCs w:val="18"/>
              </w:rPr>
              <w:t>zasahovať, ani meniť jej obsah.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20C97" w:rsidRPr="00460830" w14:paraId="5FFD3D5E" w14:textId="77777777" w:rsidTr="003B6236">
        <w:tc>
          <w:tcPr>
            <w:tcW w:w="567" w:type="dxa"/>
            <w:tcBorders>
              <w:right w:val="nil"/>
            </w:tcBorders>
          </w:tcPr>
          <w:p w14:paraId="5FFD3D5B" w14:textId="659C630C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5D" w14:textId="745B64F8" w:rsidR="00020C97" w:rsidRPr="00C16246" w:rsidRDefault="00C16246" w:rsidP="000160A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38C">
              <w:rPr>
                <w:rFonts w:ascii="Arial" w:hAnsi="Arial" w:cs="Arial"/>
                <w:sz w:val="18"/>
                <w:szCs w:val="18"/>
              </w:rPr>
              <w:t>Obe Zmluvné stany sú povinné zabezpečiť vierohodnosť pôvodu, neporušenosť obsahu a čitateľnosť faktúr od ich vydania do konca obdobia na uchovávanie faktúr.</w:t>
            </w:r>
          </w:p>
        </w:tc>
      </w:tr>
      <w:tr w:rsidR="00020C97" w:rsidRPr="00460830" w14:paraId="5FFD3D64" w14:textId="77777777" w:rsidTr="003B6236">
        <w:tc>
          <w:tcPr>
            <w:tcW w:w="567" w:type="dxa"/>
            <w:tcBorders>
              <w:right w:val="nil"/>
            </w:tcBorders>
          </w:tcPr>
          <w:p w14:paraId="5FFD3D5F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61" w14:textId="0D01CFCE" w:rsidR="00020C97" w:rsidRDefault="00020C97" w:rsidP="00D023A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 w:rsidRPr="00460830"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Zmluvný partner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bude </w:t>
            </w:r>
            <w:r>
              <w:rPr>
                <w:rFonts w:ascii="Arial" w:hAnsi="Arial" w:cs="Arial"/>
                <w:sz w:val="18"/>
                <w:szCs w:val="18"/>
              </w:rPr>
              <w:t xml:space="preserve">posielať 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elektronické faktúry </w:t>
            </w:r>
            <w:r>
              <w:rPr>
                <w:rFonts w:ascii="Arial" w:hAnsi="Arial" w:cs="Arial"/>
                <w:sz w:val="18"/>
                <w:szCs w:val="18"/>
              </w:rPr>
              <w:t xml:space="preserve">z E-mailovej adresy: </w:t>
            </w:r>
            <w:r w:rsidRPr="00B42D2A">
              <w:rPr>
                <w:rFonts w:ascii="Arial" w:hAnsi="Arial" w:cs="Arial"/>
                <w:sz w:val="18"/>
                <w:szCs w:val="18"/>
              </w:rPr>
              <w:t>.........................................@.....................................</w:t>
            </w:r>
          </w:p>
          <w:bookmarkEnd w:id="0"/>
          <w:bookmarkEnd w:id="1"/>
          <w:p w14:paraId="5FFD3D62" w14:textId="3CDA44D2" w:rsidR="00020C97" w:rsidRPr="00D023A3" w:rsidRDefault="00020C97" w:rsidP="00D02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na nasledovnú E-mailovú adresu: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7B29AD" w:rsidRPr="00857C6B">
                <w:rPr>
                  <w:rStyle w:val="Hypertextovprepojenie"/>
                  <w:sz w:val="22"/>
                  <w:szCs w:val="22"/>
                </w:rPr>
                <w:t>vurupdodavatelia@slovnaft.sk</w:t>
              </w:r>
            </w:hyperlink>
            <w:r w:rsidRPr="00D023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FD3D63" w14:textId="1D1DFFD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Zmluvn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strany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prehlasuj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460830">
              <w:rPr>
                <w:rFonts w:ascii="Arial" w:hAnsi="Arial" w:cs="Arial"/>
                <w:sz w:val="18"/>
                <w:szCs w:val="18"/>
              </w:rPr>
              <w:t>, že m</w:t>
            </w:r>
            <w:r>
              <w:rPr>
                <w:rFonts w:ascii="Arial" w:hAnsi="Arial" w:cs="Arial"/>
                <w:sz w:val="18"/>
                <w:szCs w:val="18"/>
              </w:rPr>
              <w:t xml:space="preserve">ajú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prístup k E-mailovým adresám uvedeným v tomto odseku a prijímanie elektronických faktúr od </w:t>
            </w:r>
            <w:r>
              <w:rPr>
                <w:rFonts w:ascii="Arial" w:hAnsi="Arial" w:cs="Arial"/>
                <w:sz w:val="18"/>
                <w:szCs w:val="18"/>
              </w:rPr>
              <w:t xml:space="preserve">druhej Zmluvnej strany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vo forme </w:t>
            </w:r>
            <w:r w:rsidR="00FD3295">
              <w:rPr>
                <w:rFonts w:ascii="Arial" w:hAnsi="Arial" w:cs="Arial"/>
                <w:sz w:val="18"/>
                <w:szCs w:val="18"/>
              </w:rPr>
              <w:t>podľa tejto dohody nie je u </w:t>
            </w:r>
            <w:r w:rsidR="00FD3295" w:rsidRPr="00FD3295">
              <w:rPr>
                <w:rFonts w:ascii="Arial" w:hAnsi="Arial" w:cs="Arial"/>
                <w:sz w:val="18"/>
                <w:szCs w:val="18"/>
              </w:rPr>
              <w:t>nich</w:t>
            </w:r>
            <w:r w:rsidRPr="00FD3295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460830">
              <w:rPr>
                <w:rFonts w:ascii="Arial" w:hAnsi="Arial" w:cs="Arial"/>
                <w:sz w:val="18"/>
                <w:szCs w:val="18"/>
              </w:rPr>
              <w:t>lokované.</w:t>
            </w:r>
          </w:p>
        </w:tc>
      </w:tr>
      <w:tr w:rsidR="00020C97" w:rsidRPr="00460830" w14:paraId="5FFD3D67" w14:textId="77777777" w:rsidTr="003B6236">
        <w:tc>
          <w:tcPr>
            <w:tcW w:w="567" w:type="dxa"/>
            <w:tcBorders>
              <w:right w:val="nil"/>
            </w:tcBorders>
          </w:tcPr>
          <w:p w14:paraId="5FFD3D65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66" w14:textId="3FF26A36" w:rsidR="00020C97" w:rsidRPr="00743897" w:rsidRDefault="00020C97" w:rsidP="004A36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Zmluvn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strany sú </w:t>
            </w:r>
            <w:r w:rsidRPr="00460830">
              <w:rPr>
                <w:rFonts w:ascii="Arial" w:hAnsi="Arial" w:cs="Arial"/>
                <w:sz w:val="18"/>
                <w:szCs w:val="18"/>
              </w:rPr>
              <w:t>oprávnen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zmeniť E-mailov</w:t>
            </w:r>
            <w:r w:rsidR="00FD3295"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830">
              <w:rPr>
                <w:rFonts w:ascii="Arial" w:hAnsi="Arial" w:cs="Arial"/>
                <w:sz w:val="18"/>
                <w:szCs w:val="18"/>
              </w:rPr>
              <w:t>adres</w:t>
            </w:r>
            <w:r w:rsidR="00FD3295">
              <w:rPr>
                <w:rFonts w:ascii="Arial" w:hAnsi="Arial" w:cs="Arial"/>
                <w:sz w:val="18"/>
                <w:szCs w:val="18"/>
              </w:rPr>
              <w:t>u uvedenú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v odseku 3.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651">
              <w:rPr>
                <w:rFonts w:ascii="Arial" w:hAnsi="Arial" w:cs="Arial"/>
                <w:sz w:val="18"/>
                <w:szCs w:val="18"/>
              </w:rPr>
              <w:t xml:space="preserve">a 3.8 </w:t>
            </w:r>
            <w:r w:rsidRPr="00460830">
              <w:rPr>
                <w:rFonts w:ascii="Arial" w:hAnsi="Arial" w:cs="Arial"/>
                <w:sz w:val="18"/>
                <w:szCs w:val="18"/>
              </w:rPr>
              <w:t>tohto článku</w:t>
            </w:r>
            <w:r w:rsidR="00FD3295">
              <w:rPr>
                <w:rFonts w:ascii="Arial" w:hAnsi="Arial" w:cs="Arial"/>
                <w:sz w:val="18"/>
                <w:szCs w:val="18"/>
              </w:rPr>
              <w:t xml:space="preserve"> dohody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len na základe predchádzajúceho písomného </w:t>
            </w:r>
            <w:r w:rsidRPr="00460830">
              <w:rPr>
                <w:rFonts w:ascii="Arial" w:hAnsi="Arial" w:cs="Arial"/>
                <w:sz w:val="18"/>
                <w:szCs w:val="18"/>
              </w:rPr>
              <w:t>oznámen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doručeného</w:t>
            </w:r>
            <w:r w:rsidRPr="00460830" w:rsidDel="000B72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druhej Zmluvnej strane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(doporu</w:t>
            </w:r>
            <w:r w:rsidR="00322DEA">
              <w:rPr>
                <w:rFonts w:ascii="Arial" w:hAnsi="Arial" w:cs="Arial"/>
                <w:sz w:val="18"/>
                <w:szCs w:val="18"/>
              </w:rPr>
              <w:t>čeným listom), s uvedením novej E-mailovej adr</w:t>
            </w:r>
            <w:r w:rsidRPr="00460830">
              <w:rPr>
                <w:rFonts w:ascii="Arial" w:hAnsi="Arial" w:cs="Arial"/>
                <w:sz w:val="18"/>
                <w:szCs w:val="18"/>
              </w:rPr>
              <w:t>es</w:t>
            </w:r>
            <w:r w:rsidR="00322DE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22DEA">
              <w:rPr>
                <w:rFonts w:ascii="Arial" w:hAnsi="Arial" w:cs="Arial"/>
                <w:sz w:val="18"/>
                <w:szCs w:val="18"/>
              </w:rPr>
              <w:t xml:space="preserve"> Zmena E-mailovej adresy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bude účinná </w:t>
            </w:r>
            <w:r>
              <w:rPr>
                <w:rFonts w:ascii="Arial" w:hAnsi="Arial" w:cs="Arial"/>
                <w:sz w:val="18"/>
                <w:szCs w:val="18"/>
              </w:rPr>
              <w:t xml:space="preserve">najskôr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na tretí deň od doručenia písomného oznámenia </w:t>
            </w:r>
            <w:r w:rsidR="00322DEA">
              <w:rPr>
                <w:rFonts w:ascii="Arial" w:hAnsi="Arial" w:cs="Arial"/>
                <w:sz w:val="18"/>
                <w:szCs w:val="18"/>
              </w:rPr>
              <w:t>druhej Zmluvnej strane</w:t>
            </w:r>
            <w:r w:rsidRPr="00460830">
              <w:rPr>
                <w:rFonts w:ascii="Arial" w:hAnsi="Arial" w:cs="Arial"/>
                <w:sz w:val="18"/>
                <w:szCs w:val="18"/>
              </w:rPr>
              <w:t>, alebo neskorším dňom, ktorý uvedie Zm</w:t>
            </w:r>
            <w:r w:rsidR="00322DEA">
              <w:rPr>
                <w:rFonts w:ascii="Arial" w:hAnsi="Arial" w:cs="Arial"/>
                <w:sz w:val="18"/>
                <w:szCs w:val="18"/>
              </w:rPr>
              <w:t>luvná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EA">
              <w:rPr>
                <w:rFonts w:ascii="Arial" w:hAnsi="Arial" w:cs="Arial"/>
                <w:sz w:val="18"/>
                <w:szCs w:val="18"/>
              </w:rPr>
              <w:t>strana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60830">
              <w:rPr>
                <w:rFonts w:ascii="Arial" w:hAnsi="Arial" w:cs="Arial"/>
                <w:sz w:val="18"/>
                <w:szCs w:val="18"/>
              </w:rPr>
              <w:t>oznámení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0C97" w:rsidRPr="00460830" w14:paraId="5FFD3D6A" w14:textId="77777777" w:rsidTr="003B6236">
        <w:tc>
          <w:tcPr>
            <w:tcW w:w="567" w:type="dxa"/>
            <w:tcBorders>
              <w:right w:val="nil"/>
            </w:tcBorders>
          </w:tcPr>
          <w:p w14:paraId="5FFD3D68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69" w14:textId="610C6D09" w:rsidR="00020C97" w:rsidRPr="00451B33" w:rsidRDefault="00020C97" w:rsidP="00953C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B33">
              <w:rPr>
                <w:rFonts w:ascii="Arial" w:hAnsi="Arial" w:cs="Arial"/>
                <w:sz w:val="18"/>
                <w:szCs w:val="18"/>
              </w:rPr>
              <w:t xml:space="preserve">Elektronická faktúra sa považuje za doručenú 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="00322DEA">
              <w:rPr>
                <w:rFonts w:ascii="Arial" w:hAnsi="Arial" w:cs="Arial"/>
                <w:sz w:val="18"/>
                <w:szCs w:val="18"/>
              </w:rPr>
              <w:t xml:space="preserve"> v deň jej doručenia</w:t>
            </w:r>
            <w:r w:rsidRPr="00451B33">
              <w:rPr>
                <w:rFonts w:ascii="Arial" w:hAnsi="Arial" w:cs="Arial"/>
                <w:sz w:val="18"/>
                <w:szCs w:val="18"/>
              </w:rPr>
              <w:t xml:space="preserve"> na E-mailovú adresu 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451B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0C97" w:rsidRPr="00460830" w14:paraId="5FFD3D6D" w14:textId="77777777" w:rsidTr="003B6236">
        <w:tc>
          <w:tcPr>
            <w:tcW w:w="567" w:type="dxa"/>
            <w:tcBorders>
              <w:right w:val="nil"/>
            </w:tcBorders>
          </w:tcPr>
          <w:p w14:paraId="5FFD3D6B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9" w:type="dxa"/>
            <w:tcBorders>
              <w:left w:val="nil"/>
            </w:tcBorders>
          </w:tcPr>
          <w:p w14:paraId="0FCE071A" w14:textId="34062D26" w:rsidR="004A3651" w:rsidRDefault="00020C97" w:rsidP="004A36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48A">
              <w:rPr>
                <w:rFonts w:ascii="Arial" w:hAnsi="Arial" w:cs="Arial"/>
                <w:sz w:val="18"/>
                <w:szCs w:val="18"/>
              </w:rPr>
              <w:t xml:space="preserve">V prípade, že spoločnosť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C40">
              <w:rPr>
                <w:rFonts w:ascii="Arial" w:hAnsi="Arial" w:cs="Arial"/>
                <w:sz w:val="18"/>
                <w:szCs w:val="18"/>
              </w:rPr>
              <w:t>neprijme</w:t>
            </w:r>
            <w:r w:rsidR="00AE5C40" w:rsidRPr="005004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48A">
              <w:rPr>
                <w:rFonts w:ascii="Arial" w:hAnsi="Arial" w:cs="Arial"/>
                <w:sz w:val="18"/>
                <w:szCs w:val="18"/>
              </w:rPr>
              <w:t>od Zmluvného partnera elektronickú faktúru</w:t>
            </w:r>
            <w:r w:rsidR="00666825">
              <w:rPr>
                <w:rFonts w:ascii="Arial" w:hAnsi="Arial" w:cs="Arial"/>
                <w:sz w:val="18"/>
                <w:szCs w:val="18"/>
              </w:rPr>
              <w:t xml:space="preserve"> do lehoty, dokedy má byť faktúra podľa príslušnej Zmluvy najneskôr vystavená alebo ak Zmluva túto lehotu neupravuje do lehoty stanovenej zákonom o DPH,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 je povinn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 túto skutočnosť bez zbytočného odkladu oznámiť Zmluvnému partnerovi na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-mailovú adresu: </w:t>
            </w:r>
            <w:hyperlink r:id="rId12" w:history="1">
              <w:r w:rsidRPr="00D023A3">
                <w:rPr>
                  <w:rStyle w:val="Hypertextovprepojenie"/>
                  <w:rFonts w:ascii="Arial Narrow" w:hAnsi="Arial Narrow"/>
                  <w:b/>
                  <w:sz w:val="18"/>
                  <w:szCs w:val="18"/>
                </w:rPr>
                <w:t>...............................@..........................</w:t>
              </w:r>
            </w:hyperlink>
            <w:r w:rsidRPr="00D023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E7385" w:rsidRPr="00DE73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3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 spoločnosť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 oznámi v zmysle vyššie uvedeného, že elektronická faktúra jej nebola doručená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048A">
              <w:rPr>
                <w:rFonts w:ascii="Arial" w:hAnsi="Arial" w:cs="Arial"/>
                <w:sz w:val="18"/>
                <w:szCs w:val="18"/>
              </w:rPr>
              <w:t xml:space="preserve"> bude jej doručený opis faktúry na adresu uvedenú v záhlaví tejto dohody alebo na adresu, ktorá bude neskôr, v súlade s touto dohodou,</w:t>
            </w:r>
            <w:bookmarkStart w:id="2" w:name="_GoBack"/>
            <w:bookmarkEnd w:id="2"/>
            <w:r w:rsidRPr="0050048A">
              <w:rPr>
                <w:rFonts w:ascii="Arial" w:hAnsi="Arial" w:cs="Arial"/>
                <w:sz w:val="18"/>
                <w:szCs w:val="18"/>
              </w:rPr>
              <w:t xml:space="preserve"> preukázateľne oznámená Zmluvnému partner</w:t>
            </w:r>
            <w:r w:rsidR="00666825">
              <w:rPr>
                <w:rFonts w:ascii="Arial" w:hAnsi="Arial" w:cs="Arial"/>
                <w:sz w:val="18"/>
                <w:szCs w:val="18"/>
              </w:rPr>
              <w:t xml:space="preserve">ovi, ako adresa pre doručovanie, pričom v tomto prípade sa faktúra považuje za doručenú 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="00DA7518">
              <w:rPr>
                <w:rFonts w:ascii="Arial" w:hAnsi="Arial" w:cs="Arial"/>
                <w:sz w:val="18"/>
                <w:szCs w:val="18"/>
              </w:rPr>
              <w:t xml:space="preserve"> dňom doručenia faktúry na</w:t>
            </w:r>
            <w:r w:rsidR="00C32D4B">
              <w:rPr>
                <w:rFonts w:ascii="Arial" w:hAnsi="Arial" w:cs="Arial"/>
                <w:sz w:val="18"/>
                <w:szCs w:val="18"/>
              </w:rPr>
              <w:t xml:space="preserve"> vyššie uveden</w:t>
            </w:r>
            <w:r w:rsidR="004A3651">
              <w:rPr>
                <w:rFonts w:ascii="Arial" w:hAnsi="Arial" w:cs="Arial"/>
                <w:sz w:val="18"/>
                <w:szCs w:val="18"/>
              </w:rPr>
              <w:t>ú</w:t>
            </w:r>
            <w:r w:rsidR="00C32D4B">
              <w:rPr>
                <w:rFonts w:ascii="Arial" w:hAnsi="Arial" w:cs="Arial"/>
                <w:sz w:val="18"/>
                <w:szCs w:val="18"/>
              </w:rPr>
              <w:t xml:space="preserve"> adresu</w:t>
            </w:r>
            <w:r w:rsidR="004A3651">
              <w:rPr>
                <w:rFonts w:ascii="Arial" w:hAnsi="Arial" w:cs="Arial"/>
                <w:sz w:val="18"/>
                <w:szCs w:val="18"/>
              </w:rPr>
              <w:t xml:space="preserve"> (doručenie potvrdené odtlačkom dátumovej pečiatky podateľne 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="004A3651">
              <w:rPr>
                <w:rFonts w:ascii="Arial" w:hAnsi="Arial" w:cs="Arial"/>
                <w:sz w:val="18"/>
                <w:szCs w:val="18"/>
              </w:rPr>
              <w:t>)</w:t>
            </w:r>
            <w:r w:rsidR="00C32D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FFD3D6C" w14:textId="60982456" w:rsidR="00020C97" w:rsidRPr="009E34DE" w:rsidRDefault="00020C97" w:rsidP="002F1C2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 akýchkoľvek otázok ohľadne procesu</w:t>
            </w:r>
            <w:r w:rsidR="002F1C20">
              <w:rPr>
                <w:rFonts w:ascii="Arial" w:hAnsi="Arial" w:cs="Arial"/>
                <w:sz w:val="18"/>
                <w:szCs w:val="18"/>
              </w:rPr>
              <w:t xml:space="preserve"> elektronickej fakturácie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C20">
              <w:rPr>
                <w:rFonts w:ascii="Arial" w:hAnsi="Arial" w:cs="Arial"/>
                <w:sz w:val="18"/>
                <w:szCs w:val="18"/>
              </w:rPr>
              <w:t xml:space="preserve">ich môže Zmluvný partner poslať na adresu </w:t>
            </w:r>
            <w:hyperlink r:id="rId13" w:history="1">
              <w:r w:rsidR="00857C6B" w:rsidRPr="00857C6B">
                <w:rPr>
                  <w:rStyle w:val="Hypertextovprepojenie"/>
                  <w:sz w:val="22"/>
                  <w:szCs w:val="22"/>
                </w:rPr>
                <w:t>vurupfaktury@slovnaft.sk</w:t>
              </w:r>
            </w:hyperlink>
            <w:r w:rsidRPr="009E3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0C97" w:rsidRPr="00460830" w14:paraId="5FFD3D70" w14:textId="77777777" w:rsidTr="003B6236">
        <w:tc>
          <w:tcPr>
            <w:tcW w:w="567" w:type="dxa"/>
            <w:tcBorders>
              <w:right w:val="nil"/>
            </w:tcBorders>
          </w:tcPr>
          <w:p w14:paraId="5FFD3D6E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6F" w14:textId="77777777" w:rsidR="00020C97" w:rsidRPr="0050048A" w:rsidRDefault="00020C97" w:rsidP="0046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48A">
              <w:rPr>
                <w:rFonts w:ascii="Arial" w:hAnsi="Arial" w:cs="Arial"/>
                <w:sz w:val="18"/>
                <w:szCs w:val="18"/>
              </w:rPr>
              <w:t xml:space="preserve">Zmluvné strany prehlasujú, že postup podľa tejto dohody považujú za dostatočný na to, aby nebolo možné zmeniť obsah žiadnej vystavenej faktúry. </w:t>
            </w:r>
          </w:p>
        </w:tc>
      </w:tr>
      <w:tr w:rsidR="00020C97" w:rsidRPr="00460830" w14:paraId="5FFD3D73" w14:textId="77777777" w:rsidTr="003B6236">
        <w:tc>
          <w:tcPr>
            <w:tcW w:w="567" w:type="dxa"/>
            <w:tcBorders>
              <w:right w:val="nil"/>
            </w:tcBorders>
          </w:tcPr>
          <w:p w14:paraId="5FFD3D71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72" w14:textId="3241014F" w:rsidR="00020C97" w:rsidRPr="00460830" w:rsidRDefault="00020C97" w:rsidP="00953C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 xml:space="preserve">Od účinnosti tejto dohody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Zmluvný partner nie je </w:t>
            </w:r>
            <w:r w:rsidRPr="00460830">
              <w:rPr>
                <w:rFonts w:ascii="Arial" w:hAnsi="Arial" w:cs="Arial"/>
                <w:sz w:val="18"/>
                <w:szCs w:val="18"/>
              </w:rPr>
              <w:t>povinn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spoločnosti </w:t>
            </w:r>
            <w:r w:rsidR="00953C0C">
              <w:rPr>
                <w:rFonts w:ascii="Arial" w:hAnsi="Arial" w:cs="Arial"/>
                <w:sz w:val="18"/>
                <w:szCs w:val="18"/>
              </w:rPr>
              <w:t>VURUP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vystavovať 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faktúry </w:t>
            </w:r>
            <w:r w:rsidRPr="00451B33">
              <w:rPr>
                <w:rFonts w:ascii="Arial" w:hAnsi="Arial" w:cs="Arial"/>
                <w:sz w:val="18"/>
                <w:szCs w:val="18"/>
              </w:rPr>
              <w:t xml:space="preserve">na základe </w:t>
            </w:r>
            <w:r w:rsidR="00322DEA">
              <w:rPr>
                <w:rFonts w:ascii="Arial" w:hAnsi="Arial" w:cs="Arial"/>
                <w:sz w:val="18"/>
                <w:szCs w:val="18"/>
              </w:rPr>
              <w:t>Zmlúv</w:t>
            </w:r>
            <w:r w:rsidRPr="00451B33">
              <w:rPr>
                <w:rFonts w:ascii="Arial" w:hAnsi="Arial" w:cs="Arial"/>
                <w:sz w:val="18"/>
                <w:szCs w:val="18"/>
              </w:rPr>
              <w:t xml:space="preserve"> v papierovej forme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0C97" w:rsidRPr="00460830" w14:paraId="5FFD3D76" w14:textId="77777777" w:rsidTr="003B6236">
        <w:tc>
          <w:tcPr>
            <w:tcW w:w="567" w:type="dxa"/>
            <w:tcBorders>
              <w:right w:val="nil"/>
            </w:tcBorders>
            <w:shd w:val="clear" w:color="auto" w:fill="E6E6E6"/>
          </w:tcPr>
          <w:p w14:paraId="5FFD3D74" w14:textId="77777777" w:rsidR="00020C97" w:rsidRPr="00460830" w:rsidRDefault="00020C97" w:rsidP="00460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19" w:type="dxa"/>
            <w:tcBorders>
              <w:left w:val="nil"/>
            </w:tcBorders>
            <w:shd w:val="clear" w:color="auto" w:fill="E6E6E6"/>
          </w:tcPr>
          <w:p w14:paraId="5FFD3D75" w14:textId="77777777" w:rsidR="00020C97" w:rsidRPr="00460830" w:rsidRDefault="00020C97" w:rsidP="00460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Článok IV. Záverečné ustanovenia</w:t>
            </w:r>
          </w:p>
        </w:tc>
      </w:tr>
      <w:tr w:rsidR="00020C97" w:rsidRPr="00460830" w14:paraId="5FFD3D79" w14:textId="77777777" w:rsidTr="003B6236">
        <w:tc>
          <w:tcPr>
            <w:tcW w:w="567" w:type="dxa"/>
            <w:tcBorders>
              <w:right w:val="nil"/>
            </w:tcBorders>
          </w:tcPr>
          <w:p w14:paraId="5FFD3D77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78" w14:textId="77777777" w:rsidR="00020C97" w:rsidRPr="00460830" w:rsidRDefault="00020C97" w:rsidP="004B7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 xml:space="preserve">Táto dohoda nadobúda platnosť dňom jej podpísania oprávnenými zástupcami oboch Zmluvných strán a účinnosť dňom </w:t>
            </w:r>
            <w:r w:rsidR="004B7941">
              <w:rPr>
                <w:rFonts w:ascii="Arial" w:hAnsi="Arial" w:cs="Arial"/>
                <w:sz w:val="18"/>
                <w:szCs w:val="18"/>
              </w:rPr>
              <w:t>..........................................</w:t>
            </w:r>
            <w:r w:rsidRPr="00343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0C97" w:rsidRPr="00460830" w14:paraId="5FFD3D7C" w14:textId="77777777" w:rsidTr="003B6236">
        <w:tc>
          <w:tcPr>
            <w:tcW w:w="567" w:type="dxa"/>
            <w:tcBorders>
              <w:right w:val="nil"/>
            </w:tcBorders>
          </w:tcPr>
          <w:p w14:paraId="5FFD3D7A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7B" w14:textId="3E4D9B01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Túto dohodu je možné meniť a dopĺňať len na základe písomnej dohody Zmluvných strán, ktorá bude mať formu písomného očíslovaného dodatku k tejto dohode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podpísaného oprávnenými zástupcami oboch Zmluvných strán. Zmena identifikačných údajov spoločnosti/podnikateľa zapisovaných do obchodného registra alebo iného príslušného registra (napr. sídla, zástupcu),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45F">
              <w:rPr>
                <w:rFonts w:ascii="Arial" w:hAnsi="Arial" w:cs="Arial"/>
                <w:sz w:val="18"/>
                <w:szCs w:val="18"/>
              </w:rPr>
              <w:t>sa nebudú považovať za zmeny vyžadujúce si uzavretie dodatku k tejto dohode.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Zmluvná strana je povinná zmeny týchto údajov – v závislosti od okolností prípadu – oznámiť druhej Zmluvnej strane bez zbytočného odkladu písomne, najneskôr však 10 dní pred prijatím zmeny, alebo do 10 dní po vzniku účinnosti zmeny (registrácia). Rovnako sa za zmenu vyžadujúc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si uzavretie dodatku k tejto dohode nebude považovať ani zmena E-mailových adries, pre ktorú platí čl</w:t>
            </w:r>
            <w:r w:rsidR="00322DEA">
              <w:rPr>
                <w:rFonts w:ascii="Arial" w:hAnsi="Arial" w:cs="Arial"/>
                <w:sz w:val="18"/>
                <w:szCs w:val="18"/>
              </w:rPr>
              <w:t>ánok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III, ods</w:t>
            </w:r>
            <w:r>
              <w:rPr>
                <w:rFonts w:ascii="Arial" w:hAnsi="Arial" w:cs="Arial"/>
                <w:sz w:val="18"/>
                <w:szCs w:val="18"/>
              </w:rPr>
              <w:t>ek</w:t>
            </w:r>
            <w:r w:rsidRPr="004608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60830">
              <w:rPr>
                <w:rFonts w:ascii="Arial" w:hAnsi="Arial" w:cs="Arial"/>
                <w:sz w:val="18"/>
                <w:szCs w:val="18"/>
              </w:rPr>
              <w:t>.6 tejto dohody.</w:t>
            </w:r>
          </w:p>
        </w:tc>
      </w:tr>
      <w:tr w:rsidR="00020C97" w:rsidRPr="00460830" w14:paraId="5FFD3D7F" w14:textId="77777777" w:rsidTr="003B6236">
        <w:tc>
          <w:tcPr>
            <w:tcW w:w="567" w:type="dxa"/>
            <w:tcBorders>
              <w:right w:val="nil"/>
            </w:tcBorders>
          </w:tcPr>
          <w:p w14:paraId="5FFD3D7D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7E" w14:textId="21C32F7A" w:rsidR="00020C97" w:rsidRPr="00460830" w:rsidRDefault="00322DEA" w:rsidP="00322DE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Táto dohoda sa uzatvára na dobu neurčitú</w:t>
            </w:r>
            <w:r w:rsidR="00020C97" w:rsidRPr="001226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0C97" w:rsidRPr="00460830" w14:paraId="5FFD3D82" w14:textId="77777777" w:rsidTr="003B6236">
        <w:tc>
          <w:tcPr>
            <w:tcW w:w="567" w:type="dxa"/>
            <w:tcBorders>
              <w:right w:val="nil"/>
            </w:tcBorders>
          </w:tcPr>
          <w:p w14:paraId="5FFD3D80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81" w14:textId="77777777" w:rsidR="00020C97" w:rsidRDefault="00020C97" w:rsidP="007600FD">
            <w:pPr>
              <w:jc w:val="both"/>
              <w:rPr>
                <w:sz w:val="18"/>
                <w:szCs w:val="18"/>
              </w:rPr>
            </w:pPr>
            <w:r w:rsidRPr="00881022">
              <w:rPr>
                <w:rFonts w:ascii="Arial" w:hAnsi="Arial" w:cs="Arial"/>
                <w:sz w:val="18"/>
                <w:szCs w:val="18"/>
              </w:rPr>
              <w:t>Túto dohodu môže písomne vypovedať ktorákoľvek Zmluvná strana bez uvedenia dôvodu. Výpovedná lehota je jeden mesiac a začína plynúť prvým dňom kalendárneho mesiaca nasledujúceho po mesiaci, v ktorom bola výpoveď doručená druhej Zmluvnej strane. Výpoveď sa doručuje druhej Zmluvnej strane doporučeným listom s doručenkou zaslaním na adresu uvedenú v záhlaví tejto dohody alebo na adresu, ktorá bude neskôr, v</w:t>
            </w:r>
            <w:r w:rsidRPr="003E5526">
              <w:rPr>
                <w:rFonts w:ascii="Arial" w:hAnsi="Arial" w:cs="Arial"/>
                <w:sz w:val="18"/>
                <w:szCs w:val="18"/>
              </w:rPr>
              <w:t> súlade s</w:t>
            </w:r>
            <w:r>
              <w:rPr>
                <w:rFonts w:ascii="Arial" w:hAnsi="Arial" w:cs="Arial"/>
                <w:sz w:val="18"/>
                <w:szCs w:val="18"/>
              </w:rPr>
              <w:t> touto dohodou, preukázateľne oznámená Zmluvnej strane, ako adresa pre doručovanie. Pokiaľ si Zmluvná strana, ktorej je výpoveď určená a zaslaná  týmto spôsobom túto z akéhokoľvek dôvodu neprevezme, považuje sa výpoveď za doručenú na 5. deň odo dňa jej odoslania, aj keď sa adresát o doručení (uložení na pošte) nedozvedel. Ak adresát odmietne výpoveď prevziať, považuje sa táto za doručenú dňom, keď bolo prevzatie odmietnuté.</w:t>
            </w:r>
            <w:r w:rsidRPr="00460830">
              <w:rPr>
                <w:sz w:val="18"/>
                <w:szCs w:val="18"/>
              </w:rPr>
              <w:t xml:space="preserve"> </w:t>
            </w:r>
          </w:p>
        </w:tc>
      </w:tr>
      <w:tr w:rsidR="00020C97" w:rsidRPr="00460830" w14:paraId="5FFD3D85" w14:textId="77777777" w:rsidTr="003B6236">
        <w:tc>
          <w:tcPr>
            <w:tcW w:w="567" w:type="dxa"/>
            <w:tcBorders>
              <w:right w:val="nil"/>
            </w:tcBorders>
          </w:tcPr>
          <w:p w14:paraId="5FFD3D83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84" w14:textId="77777777" w:rsidR="00020C97" w:rsidRPr="00460830" w:rsidRDefault="00020C97" w:rsidP="0046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Právne vzťahy touto dohodou výslovne neupravené sa riadia príslušnými ustanoveniami zákona č. 513/1991 Zb. Obchodný zákonník v znení neskorších predpisov, zákona o  DPH, ako aj ostatnými príslušnými všeobecne záväznými právnymi predpismi Slovenskej republiky.</w:t>
            </w:r>
          </w:p>
        </w:tc>
      </w:tr>
      <w:tr w:rsidR="00020C97" w:rsidRPr="00460830" w14:paraId="5FFD3D88" w14:textId="77777777" w:rsidTr="003B6236">
        <w:tc>
          <w:tcPr>
            <w:tcW w:w="567" w:type="dxa"/>
            <w:tcBorders>
              <w:right w:val="nil"/>
            </w:tcBorders>
          </w:tcPr>
          <w:p w14:paraId="5FFD3D86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87" w14:textId="7A1208DB" w:rsidR="00020C97" w:rsidRPr="00460830" w:rsidRDefault="00020C97" w:rsidP="004A36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Táto dohoda je vyhotovená v dvoch rovnopisoch, po jednom pre každú Zmluvnú stranu.</w:t>
            </w:r>
          </w:p>
        </w:tc>
      </w:tr>
      <w:tr w:rsidR="00020C97" w:rsidRPr="00460830" w14:paraId="5FFD3D8B" w14:textId="77777777" w:rsidTr="003B6236">
        <w:tc>
          <w:tcPr>
            <w:tcW w:w="567" w:type="dxa"/>
            <w:tcBorders>
              <w:right w:val="nil"/>
            </w:tcBorders>
          </w:tcPr>
          <w:p w14:paraId="5FFD3D89" w14:textId="77777777" w:rsidR="00020C97" w:rsidRPr="00460830" w:rsidRDefault="00020C97" w:rsidP="0046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83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9" w:type="dxa"/>
            <w:tcBorders>
              <w:left w:val="nil"/>
            </w:tcBorders>
          </w:tcPr>
          <w:p w14:paraId="5FFD3D8A" w14:textId="77777777" w:rsidR="00020C97" w:rsidRPr="00460830" w:rsidRDefault="00020C97" w:rsidP="0046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830">
              <w:rPr>
                <w:rFonts w:ascii="Arial" w:hAnsi="Arial" w:cs="Arial"/>
                <w:sz w:val="18"/>
                <w:szCs w:val="18"/>
              </w:rPr>
              <w:t>Zmluvné strany výslovne prehlasujú, že si túto dohodu prečítali, bola spísaná podľa ich skutočnej a slobodnej vôle, jej obsahu porozumeli a na znak súhlasu s ňou pripájajú oprávnení zástupcovia Zmluvných strán svoje vlastnoručné podpisy.</w:t>
            </w:r>
          </w:p>
        </w:tc>
      </w:tr>
    </w:tbl>
    <w:p w14:paraId="5FFD3D8C" w14:textId="77777777" w:rsidR="00020C97" w:rsidRDefault="00020C97" w:rsidP="00CA11E9">
      <w:pPr>
        <w:ind w:left="2832"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3"/>
        <w:gridCol w:w="2217"/>
        <w:gridCol w:w="2343"/>
        <w:gridCol w:w="2217"/>
      </w:tblGrid>
      <w:tr w:rsidR="00020C97" w:rsidRPr="00460830" w14:paraId="5FFD3D8F" w14:textId="77777777" w:rsidTr="00953C0C">
        <w:tc>
          <w:tcPr>
            <w:tcW w:w="2314" w:type="dxa"/>
          </w:tcPr>
          <w:p w14:paraId="5FFD3D8D" w14:textId="77777777" w:rsidR="00020C97" w:rsidRPr="00174263" w:rsidRDefault="00020C97" w:rsidP="00CA1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263">
              <w:rPr>
                <w:rFonts w:ascii="Arial" w:hAnsi="Arial" w:cs="Arial"/>
                <w:sz w:val="18"/>
                <w:szCs w:val="18"/>
              </w:rPr>
              <w:t>V Bratislave, dňa</w:t>
            </w:r>
          </w:p>
        </w:tc>
        <w:tc>
          <w:tcPr>
            <w:tcW w:w="6746" w:type="dxa"/>
            <w:gridSpan w:val="3"/>
          </w:tcPr>
          <w:p w14:paraId="5FFD3D8E" w14:textId="77777777" w:rsidR="00020C97" w:rsidRPr="00174263" w:rsidRDefault="00020C97" w:rsidP="00CA1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0C97" w:rsidRPr="00460830" w14:paraId="5FFD3D91" w14:textId="77777777" w:rsidTr="00953C0C">
        <w:tc>
          <w:tcPr>
            <w:tcW w:w="9060" w:type="dxa"/>
            <w:gridSpan w:val="4"/>
          </w:tcPr>
          <w:p w14:paraId="5FFD3D90" w14:textId="77777777" w:rsidR="00020C97" w:rsidRPr="00174263" w:rsidRDefault="00020C97" w:rsidP="00CA1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C0C" w:rsidRPr="00460830" w14:paraId="5FFD3D96" w14:textId="77777777" w:rsidTr="00953C0C">
        <w:tc>
          <w:tcPr>
            <w:tcW w:w="2314" w:type="dxa"/>
          </w:tcPr>
          <w:p w14:paraId="5FFD3D92" w14:textId="634656B5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VÚRUP</w:t>
            </w:r>
            <w:r w:rsidRPr="0017426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174263">
              <w:rPr>
                <w:rFonts w:ascii="Arial" w:hAnsi="Arial" w:cs="Arial"/>
                <w:b/>
                <w:sz w:val="18"/>
                <w:szCs w:val="18"/>
              </w:rPr>
              <w:t>a.s</w:t>
            </w:r>
            <w:proofErr w:type="spellEnd"/>
            <w:r w:rsidRPr="0017426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17" w:type="dxa"/>
          </w:tcPr>
          <w:p w14:paraId="5FFD3D93" w14:textId="77777777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</w:tcPr>
          <w:p w14:paraId="5FFD3D94" w14:textId="0E5C1A73" w:rsidR="00953C0C" w:rsidRPr="00174263" w:rsidRDefault="008B4F21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2161" w:type="dxa"/>
          </w:tcPr>
          <w:p w14:paraId="5FFD3D95" w14:textId="77777777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C0C" w:rsidRPr="00460830" w14:paraId="5FFD3DA0" w14:textId="77777777" w:rsidTr="00953C0C">
        <w:tc>
          <w:tcPr>
            <w:tcW w:w="2314" w:type="dxa"/>
          </w:tcPr>
          <w:p w14:paraId="5FFD3D97" w14:textId="77777777" w:rsidR="00953C0C" w:rsidRPr="00174263" w:rsidRDefault="00953C0C" w:rsidP="00953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</w:tcPr>
          <w:p w14:paraId="5FFD3D98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3D99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3D9A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3D9B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3D9C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3D9D" w14:textId="77777777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</w:tcPr>
          <w:p w14:paraId="5FFD3D9E" w14:textId="77777777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</w:tcPr>
          <w:p w14:paraId="4608B81B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8BB328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64ED16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E81985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27C376" w14:textId="77777777" w:rsidR="00953C0C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3D9F" w14:textId="77777777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C0C" w:rsidRPr="00460830" w14:paraId="5FFD3DA5" w14:textId="77777777" w:rsidTr="00953C0C">
        <w:tc>
          <w:tcPr>
            <w:tcW w:w="2314" w:type="dxa"/>
          </w:tcPr>
          <w:p w14:paraId="5FFD3DA1" w14:textId="77777777" w:rsidR="00953C0C" w:rsidRPr="00174263" w:rsidRDefault="00953C0C" w:rsidP="00953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263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</w:t>
            </w:r>
          </w:p>
        </w:tc>
        <w:tc>
          <w:tcPr>
            <w:tcW w:w="2217" w:type="dxa"/>
          </w:tcPr>
          <w:p w14:paraId="5FFD3DA2" w14:textId="77777777" w:rsidR="00953C0C" w:rsidRPr="00174263" w:rsidRDefault="00953C0C" w:rsidP="00953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263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</w:t>
            </w:r>
          </w:p>
        </w:tc>
        <w:tc>
          <w:tcPr>
            <w:tcW w:w="2368" w:type="dxa"/>
          </w:tcPr>
          <w:p w14:paraId="5FFD3DA3" w14:textId="7DE7D8C8" w:rsidR="00953C0C" w:rsidRPr="00174263" w:rsidRDefault="00953C0C" w:rsidP="00953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263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</w:t>
            </w:r>
          </w:p>
        </w:tc>
        <w:tc>
          <w:tcPr>
            <w:tcW w:w="2161" w:type="dxa"/>
          </w:tcPr>
          <w:p w14:paraId="5FFD3DA4" w14:textId="07CCDD17" w:rsidR="00953C0C" w:rsidRPr="00174263" w:rsidRDefault="00953C0C" w:rsidP="00953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263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</w:t>
            </w:r>
          </w:p>
        </w:tc>
      </w:tr>
      <w:tr w:rsidR="00953C0C" w:rsidRPr="00460830" w14:paraId="5FFD3DAA" w14:textId="77777777" w:rsidTr="00953C0C">
        <w:tc>
          <w:tcPr>
            <w:tcW w:w="2314" w:type="dxa"/>
          </w:tcPr>
          <w:p w14:paraId="5FFD3DA6" w14:textId="2DDD1F9C" w:rsidR="00953C0C" w:rsidRPr="00174263" w:rsidRDefault="00953C0C" w:rsidP="00953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15F9">
              <w:rPr>
                <w:rFonts w:ascii="Arial" w:hAnsi="Arial" w:cs="Arial"/>
                <w:b/>
                <w:bCs/>
                <w:sz w:val="18"/>
                <w:szCs w:val="18"/>
              </w:rPr>
              <w:t>Ing. 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ilan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Fillo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7" w:type="dxa"/>
          </w:tcPr>
          <w:p w14:paraId="5FFD3DA7" w14:textId="7F113A35" w:rsidR="00953C0C" w:rsidRPr="00174263" w:rsidRDefault="00953C0C" w:rsidP="008B4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263">
              <w:rPr>
                <w:rFonts w:ascii="Arial" w:hAnsi="Arial" w:cs="Arial"/>
                <w:b/>
                <w:bCs/>
                <w:sz w:val="18"/>
                <w:szCs w:val="18"/>
              </w:rPr>
              <w:t>Ing. 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iroslav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8B4F21">
              <w:rPr>
                <w:rFonts w:ascii="Arial" w:hAnsi="Arial" w:cs="Arial"/>
                <w:b/>
                <w:bCs/>
                <w:sz w:val="18"/>
                <w:szCs w:val="18"/>
              </w:rPr>
              <w:t>rzula</w:t>
            </w:r>
            <w:proofErr w:type="spellEnd"/>
          </w:p>
        </w:tc>
        <w:tc>
          <w:tcPr>
            <w:tcW w:w="2368" w:type="dxa"/>
          </w:tcPr>
          <w:p w14:paraId="5FFD3DA8" w14:textId="7E6F5A0E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</w:tcPr>
          <w:p w14:paraId="5FFD3DA9" w14:textId="502C308E" w:rsidR="00953C0C" w:rsidRPr="00174263" w:rsidRDefault="00953C0C" w:rsidP="009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C0C" w:rsidRPr="00460830" w14:paraId="5FFD3DB0" w14:textId="77777777" w:rsidTr="00953C0C">
        <w:trPr>
          <w:trHeight w:val="64"/>
        </w:trPr>
        <w:tc>
          <w:tcPr>
            <w:tcW w:w="2314" w:type="dxa"/>
          </w:tcPr>
          <w:p w14:paraId="5FFD3DAB" w14:textId="320D14A9" w:rsidR="00953C0C" w:rsidRPr="00174263" w:rsidRDefault="00953C0C" w:rsidP="0095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Člen predstavenstva a riaditeľ</w:t>
            </w:r>
          </w:p>
        </w:tc>
        <w:tc>
          <w:tcPr>
            <w:tcW w:w="2217" w:type="dxa"/>
          </w:tcPr>
          <w:p w14:paraId="5FFD3DAD" w14:textId="505C3C46" w:rsidR="00953C0C" w:rsidRPr="00174263" w:rsidRDefault="00953C0C" w:rsidP="0095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Člen predstavenstva </w:t>
            </w:r>
          </w:p>
        </w:tc>
        <w:tc>
          <w:tcPr>
            <w:tcW w:w="2368" w:type="dxa"/>
          </w:tcPr>
          <w:p w14:paraId="5FFD3DAE" w14:textId="10DED8B4" w:rsidR="00953C0C" w:rsidRPr="00174263" w:rsidRDefault="00953C0C" w:rsidP="00953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14:paraId="5FFD3DAF" w14:textId="4A4F9625" w:rsidR="00953C0C" w:rsidRPr="00174263" w:rsidRDefault="00953C0C" w:rsidP="00953C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FD3DB1" w14:textId="77777777" w:rsidR="00020C97" w:rsidRPr="00D76DB3" w:rsidRDefault="00020C97" w:rsidP="004818A3">
      <w:pPr>
        <w:tabs>
          <w:tab w:val="num" w:pos="360"/>
        </w:tabs>
        <w:ind w:left="-180" w:firstLine="180"/>
      </w:pPr>
      <w:r w:rsidRPr="00D76DB3">
        <w:tab/>
      </w:r>
      <w:r w:rsidRPr="00D76DB3">
        <w:tab/>
      </w:r>
    </w:p>
    <w:p w14:paraId="5FFD3DB2" w14:textId="77777777" w:rsidR="00020C97" w:rsidRPr="00A271F2" w:rsidRDefault="00020C97">
      <w:pPr>
        <w:rPr>
          <w:rFonts w:ascii="Arial" w:hAnsi="Arial" w:cs="Arial"/>
          <w:sz w:val="18"/>
          <w:szCs w:val="18"/>
        </w:rPr>
      </w:pPr>
    </w:p>
    <w:sectPr w:rsidR="00020C97" w:rsidRPr="00A271F2" w:rsidSect="0050048A">
      <w:headerReference w:type="default" r:id="rId14"/>
      <w:footerReference w:type="default" r:id="rId15"/>
      <w:pgSz w:w="11906" w:h="16838"/>
      <w:pgMar w:top="899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4930" w14:textId="77777777" w:rsidR="0017654C" w:rsidRDefault="0017654C">
      <w:r>
        <w:separator/>
      </w:r>
    </w:p>
  </w:endnote>
  <w:endnote w:type="continuationSeparator" w:id="0">
    <w:p w14:paraId="0D91885F" w14:textId="77777777" w:rsidR="0017654C" w:rsidRDefault="001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3DB9" w14:textId="7410549A" w:rsidR="00D43250" w:rsidRPr="004D2508" w:rsidRDefault="00D43250" w:rsidP="00D01BC4">
    <w:pPr>
      <w:pStyle w:val="Pta"/>
      <w:framePr w:wrap="auto" w:vAnchor="text" w:hAnchor="margin" w:xAlign="right" w:y="1"/>
      <w:rPr>
        <w:rStyle w:val="slostrany"/>
        <w:rFonts w:ascii="Arial" w:hAnsi="Arial" w:cs="Arial"/>
        <w:sz w:val="18"/>
        <w:szCs w:val="18"/>
      </w:rPr>
    </w:pPr>
    <w:r w:rsidRPr="004D2508">
      <w:rPr>
        <w:rStyle w:val="slostrany"/>
        <w:rFonts w:ascii="Arial" w:hAnsi="Arial" w:cs="Arial"/>
        <w:sz w:val="18"/>
        <w:szCs w:val="18"/>
      </w:rPr>
      <w:fldChar w:fldCharType="begin"/>
    </w:r>
    <w:r w:rsidRPr="004D2508">
      <w:rPr>
        <w:rStyle w:val="slostrany"/>
        <w:rFonts w:ascii="Arial" w:hAnsi="Arial" w:cs="Arial"/>
        <w:sz w:val="18"/>
        <w:szCs w:val="18"/>
      </w:rPr>
      <w:instrText xml:space="preserve">PAGE  </w:instrText>
    </w:r>
    <w:r w:rsidRPr="004D2508">
      <w:rPr>
        <w:rStyle w:val="slostrany"/>
        <w:rFonts w:ascii="Arial" w:hAnsi="Arial" w:cs="Arial"/>
        <w:sz w:val="18"/>
        <w:szCs w:val="18"/>
      </w:rPr>
      <w:fldChar w:fldCharType="separate"/>
    </w:r>
    <w:r w:rsidR="00857C6B">
      <w:rPr>
        <w:rStyle w:val="slostrany"/>
        <w:rFonts w:ascii="Arial" w:hAnsi="Arial" w:cs="Arial"/>
        <w:noProof/>
        <w:sz w:val="18"/>
        <w:szCs w:val="18"/>
      </w:rPr>
      <w:t>2</w:t>
    </w:r>
    <w:r w:rsidRPr="004D2508">
      <w:rPr>
        <w:rStyle w:val="slostrany"/>
        <w:rFonts w:ascii="Arial" w:hAnsi="Arial" w:cs="Arial"/>
        <w:sz w:val="18"/>
        <w:szCs w:val="18"/>
      </w:rPr>
      <w:fldChar w:fldCharType="end"/>
    </w:r>
  </w:p>
  <w:p w14:paraId="5FFD3DBA" w14:textId="77777777" w:rsidR="00D43250" w:rsidRDefault="00D43250" w:rsidP="004D25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26F1" w14:textId="77777777" w:rsidR="0017654C" w:rsidRDefault="0017654C">
      <w:r>
        <w:separator/>
      </w:r>
    </w:p>
  </w:footnote>
  <w:footnote w:type="continuationSeparator" w:id="0">
    <w:p w14:paraId="1E26BD52" w14:textId="77777777" w:rsidR="0017654C" w:rsidRDefault="0017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3DB7" w14:textId="77777777" w:rsidR="00D43250" w:rsidRDefault="00D43250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Dohoda o elektronickom posielaní faktúr  </w:t>
    </w:r>
  </w:p>
  <w:p w14:paraId="5FFD3DB8" w14:textId="77777777" w:rsidR="00D43250" w:rsidRPr="004D2508" w:rsidRDefault="00D43250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52F"/>
    <w:multiLevelType w:val="hybridMultilevel"/>
    <w:tmpl w:val="56464538"/>
    <w:lvl w:ilvl="0" w:tplc="740A1FC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FB4E46"/>
    <w:multiLevelType w:val="multilevel"/>
    <w:tmpl w:val="F49C844A"/>
    <w:lvl w:ilvl="0">
      <w:start w:val="13"/>
      <w:numFmt w:val="bullet"/>
      <w:lvlText w:val="-"/>
      <w:lvlJc w:val="left"/>
      <w:pPr>
        <w:tabs>
          <w:tab w:val="num" w:pos="1410"/>
        </w:tabs>
        <w:ind w:left="1410" w:hanging="75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C690C88"/>
    <w:multiLevelType w:val="hybridMultilevel"/>
    <w:tmpl w:val="F90269EA"/>
    <w:lvl w:ilvl="0" w:tplc="1190023C">
      <w:start w:val="13"/>
      <w:numFmt w:val="bullet"/>
      <w:lvlText w:val="-"/>
      <w:lvlJc w:val="left"/>
      <w:pPr>
        <w:tabs>
          <w:tab w:val="num" w:pos="2490"/>
        </w:tabs>
        <w:ind w:left="2490" w:hanging="75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1D16355"/>
    <w:multiLevelType w:val="hybridMultilevel"/>
    <w:tmpl w:val="C0B808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BD5E73"/>
    <w:multiLevelType w:val="multilevel"/>
    <w:tmpl w:val="8E80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5" w15:restartNumberingAfterBreak="0">
    <w:nsid w:val="53FE0833"/>
    <w:multiLevelType w:val="multilevel"/>
    <w:tmpl w:val="A606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6" w15:restartNumberingAfterBreak="0">
    <w:nsid w:val="54092DFF"/>
    <w:multiLevelType w:val="multilevel"/>
    <w:tmpl w:val="56CC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7" w15:restartNumberingAfterBreak="0">
    <w:nsid w:val="5CF031B9"/>
    <w:multiLevelType w:val="multilevel"/>
    <w:tmpl w:val="0F78B52C"/>
    <w:lvl w:ilvl="0">
      <w:start w:val="1"/>
      <w:numFmt w:val="decimal"/>
      <w:pStyle w:val="Odstavec01"/>
      <w:lvlText w:val="%1."/>
      <w:lvlJc w:val="left"/>
      <w:pPr>
        <w:tabs>
          <w:tab w:val="num" w:pos="658"/>
        </w:tabs>
        <w:ind w:left="658" w:hanging="6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6"/>
        </w:tabs>
        <w:ind w:left="1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0"/>
        </w:tabs>
        <w:ind w:left="1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4"/>
        </w:tabs>
        <w:ind w:left="1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"/>
        </w:tabs>
        <w:ind w:left="1448" w:hanging="1584"/>
      </w:pPr>
      <w:rPr>
        <w:rFonts w:cs="Times New Roman" w:hint="default"/>
      </w:rPr>
    </w:lvl>
  </w:abstractNum>
  <w:abstractNum w:abstractNumId="8" w15:restartNumberingAfterBreak="0">
    <w:nsid w:val="5D886904"/>
    <w:multiLevelType w:val="hybridMultilevel"/>
    <w:tmpl w:val="F49C844A"/>
    <w:lvl w:ilvl="0" w:tplc="1190023C">
      <w:start w:val="13"/>
      <w:numFmt w:val="bullet"/>
      <w:lvlText w:val="-"/>
      <w:lvlJc w:val="left"/>
      <w:pPr>
        <w:tabs>
          <w:tab w:val="num" w:pos="1410"/>
        </w:tabs>
        <w:ind w:left="1410" w:hanging="75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9AD62DC"/>
    <w:multiLevelType w:val="multilevel"/>
    <w:tmpl w:val="7400801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9"/>
    <w:rsid w:val="000054A6"/>
    <w:rsid w:val="00005F23"/>
    <w:rsid w:val="000160AB"/>
    <w:rsid w:val="00020C97"/>
    <w:rsid w:val="00022C42"/>
    <w:rsid w:val="000258E6"/>
    <w:rsid w:val="000279BF"/>
    <w:rsid w:val="000326D9"/>
    <w:rsid w:val="000626CA"/>
    <w:rsid w:val="00063341"/>
    <w:rsid w:val="00063C42"/>
    <w:rsid w:val="00064F17"/>
    <w:rsid w:val="00077D5E"/>
    <w:rsid w:val="0008308F"/>
    <w:rsid w:val="00083A3A"/>
    <w:rsid w:val="000857F2"/>
    <w:rsid w:val="00086D02"/>
    <w:rsid w:val="00090118"/>
    <w:rsid w:val="00091B54"/>
    <w:rsid w:val="000A03E1"/>
    <w:rsid w:val="000A732F"/>
    <w:rsid w:val="000B3BAA"/>
    <w:rsid w:val="000B721F"/>
    <w:rsid w:val="000C11DC"/>
    <w:rsid w:val="000D665E"/>
    <w:rsid w:val="000F0D68"/>
    <w:rsid w:val="001030CB"/>
    <w:rsid w:val="00113A1A"/>
    <w:rsid w:val="001226B3"/>
    <w:rsid w:val="001325E9"/>
    <w:rsid w:val="00132FF4"/>
    <w:rsid w:val="001338B8"/>
    <w:rsid w:val="00135795"/>
    <w:rsid w:val="001418C0"/>
    <w:rsid w:val="00142E0B"/>
    <w:rsid w:val="00143A82"/>
    <w:rsid w:val="00151E96"/>
    <w:rsid w:val="00164A7F"/>
    <w:rsid w:val="00164FBB"/>
    <w:rsid w:val="00167948"/>
    <w:rsid w:val="00170CAE"/>
    <w:rsid w:val="00172D6B"/>
    <w:rsid w:val="00174263"/>
    <w:rsid w:val="0017654C"/>
    <w:rsid w:val="001D745F"/>
    <w:rsid w:val="001E5E3C"/>
    <w:rsid w:val="001E6929"/>
    <w:rsid w:val="002020AA"/>
    <w:rsid w:val="0020394E"/>
    <w:rsid w:val="00212FC8"/>
    <w:rsid w:val="0021345A"/>
    <w:rsid w:val="00225D57"/>
    <w:rsid w:val="00234D6F"/>
    <w:rsid w:val="002367D4"/>
    <w:rsid w:val="002419E7"/>
    <w:rsid w:val="002431F0"/>
    <w:rsid w:val="00264F57"/>
    <w:rsid w:val="002700B9"/>
    <w:rsid w:val="002705D9"/>
    <w:rsid w:val="00271476"/>
    <w:rsid w:val="00285276"/>
    <w:rsid w:val="002A1594"/>
    <w:rsid w:val="002A2965"/>
    <w:rsid w:val="002A5084"/>
    <w:rsid w:val="002B2CCE"/>
    <w:rsid w:val="002C0D53"/>
    <w:rsid w:val="002C66C7"/>
    <w:rsid w:val="002E79AE"/>
    <w:rsid w:val="002F1C20"/>
    <w:rsid w:val="002F2326"/>
    <w:rsid w:val="002F51CC"/>
    <w:rsid w:val="0030517B"/>
    <w:rsid w:val="00307CC3"/>
    <w:rsid w:val="00310160"/>
    <w:rsid w:val="003129F9"/>
    <w:rsid w:val="0031427C"/>
    <w:rsid w:val="00316F8A"/>
    <w:rsid w:val="00322DEA"/>
    <w:rsid w:val="00324B88"/>
    <w:rsid w:val="00326E92"/>
    <w:rsid w:val="00331996"/>
    <w:rsid w:val="003432EA"/>
    <w:rsid w:val="00353F2B"/>
    <w:rsid w:val="00366EE2"/>
    <w:rsid w:val="00370788"/>
    <w:rsid w:val="003910A9"/>
    <w:rsid w:val="003A0032"/>
    <w:rsid w:val="003B6236"/>
    <w:rsid w:val="003C56A8"/>
    <w:rsid w:val="003E5526"/>
    <w:rsid w:val="00400D43"/>
    <w:rsid w:val="004320E3"/>
    <w:rsid w:val="00434C7A"/>
    <w:rsid w:val="004418C6"/>
    <w:rsid w:val="004420EF"/>
    <w:rsid w:val="00451B33"/>
    <w:rsid w:val="00457769"/>
    <w:rsid w:val="00460830"/>
    <w:rsid w:val="00471092"/>
    <w:rsid w:val="004770A8"/>
    <w:rsid w:val="00477A43"/>
    <w:rsid w:val="004818A3"/>
    <w:rsid w:val="004841A0"/>
    <w:rsid w:val="00492B6C"/>
    <w:rsid w:val="004A3651"/>
    <w:rsid w:val="004B7941"/>
    <w:rsid w:val="004C6694"/>
    <w:rsid w:val="004D2508"/>
    <w:rsid w:val="004D7364"/>
    <w:rsid w:val="004F2E92"/>
    <w:rsid w:val="004F3E7D"/>
    <w:rsid w:val="004F49B1"/>
    <w:rsid w:val="0050048A"/>
    <w:rsid w:val="00500E36"/>
    <w:rsid w:val="00511C58"/>
    <w:rsid w:val="0051438C"/>
    <w:rsid w:val="0052188A"/>
    <w:rsid w:val="0054224C"/>
    <w:rsid w:val="00546AC2"/>
    <w:rsid w:val="00546B09"/>
    <w:rsid w:val="0055285C"/>
    <w:rsid w:val="005825FF"/>
    <w:rsid w:val="005862E2"/>
    <w:rsid w:val="00596057"/>
    <w:rsid w:val="005970ED"/>
    <w:rsid w:val="005A3CC4"/>
    <w:rsid w:val="005A6109"/>
    <w:rsid w:val="005B712A"/>
    <w:rsid w:val="005C39CC"/>
    <w:rsid w:val="005F3235"/>
    <w:rsid w:val="005F56F9"/>
    <w:rsid w:val="005F785F"/>
    <w:rsid w:val="00616F05"/>
    <w:rsid w:val="006215B1"/>
    <w:rsid w:val="00621F96"/>
    <w:rsid w:val="00626093"/>
    <w:rsid w:val="00632AB1"/>
    <w:rsid w:val="0063602F"/>
    <w:rsid w:val="00647E8E"/>
    <w:rsid w:val="00652C91"/>
    <w:rsid w:val="006559BA"/>
    <w:rsid w:val="00666825"/>
    <w:rsid w:val="006B1E47"/>
    <w:rsid w:val="006D46DD"/>
    <w:rsid w:val="006D497B"/>
    <w:rsid w:val="006F3C17"/>
    <w:rsid w:val="00713C15"/>
    <w:rsid w:val="00716E4E"/>
    <w:rsid w:val="00725DEA"/>
    <w:rsid w:val="00743897"/>
    <w:rsid w:val="00746D5B"/>
    <w:rsid w:val="00757776"/>
    <w:rsid w:val="007600FD"/>
    <w:rsid w:val="007624E8"/>
    <w:rsid w:val="007666A5"/>
    <w:rsid w:val="0077502A"/>
    <w:rsid w:val="00780357"/>
    <w:rsid w:val="007820FB"/>
    <w:rsid w:val="0078718D"/>
    <w:rsid w:val="00792027"/>
    <w:rsid w:val="007B29AD"/>
    <w:rsid w:val="007C2960"/>
    <w:rsid w:val="007C7F1A"/>
    <w:rsid w:val="007D34A9"/>
    <w:rsid w:val="007E59A5"/>
    <w:rsid w:val="007F1635"/>
    <w:rsid w:val="007F2566"/>
    <w:rsid w:val="00802EC7"/>
    <w:rsid w:val="008103FC"/>
    <w:rsid w:val="00842219"/>
    <w:rsid w:val="008424DA"/>
    <w:rsid w:val="00842C0D"/>
    <w:rsid w:val="0085590C"/>
    <w:rsid w:val="008566B2"/>
    <w:rsid w:val="00857C6B"/>
    <w:rsid w:val="00881022"/>
    <w:rsid w:val="00881A0C"/>
    <w:rsid w:val="00890CD8"/>
    <w:rsid w:val="00896400"/>
    <w:rsid w:val="008A0D34"/>
    <w:rsid w:val="008A6304"/>
    <w:rsid w:val="008B1C8E"/>
    <w:rsid w:val="008B4F21"/>
    <w:rsid w:val="008B4F9B"/>
    <w:rsid w:val="008B72AE"/>
    <w:rsid w:val="008C536B"/>
    <w:rsid w:val="008F4449"/>
    <w:rsid w:val="008F5DE4"/>
    <w:rsid w:val="009017C6"/>
    <w:rsid w:val="009104B6"/>
    <w:rsid w:val="00913637"/>
    <w:rsid w:val="00930B15"/>
    <w:rsid w:val="00933FA9"/>
    <w:rsid w:val="0095149D"/>
    <w:rsid w:val="00951542"/>
    <w:rsid w:val="00953C0C"/>
    <w:rsid w:val="0095649C"/>
    <w:rsid w:val="009611AB"/>
    <w:rsid w:val="00962A2B"/>
    <w:rsid w:val="009839F7"/>
    <w:rsid w:val="009A682F"/>
    <w:rsid w:val="009B65A4"/>
    <w:rsid w:val="009C11DF"/>
    <w:rsid w:val="009C47A7"/>
    <w:rsid w:val="009D1CA7"/>
    <w:rsid w:val="009D328C"/>
    <w:rsid w:val="009E1D6A"/>
    <w:rsid w:val="009E34DE"/>
    <w:rsid w:val="009E578C"/>
    <w:rsid w:val="00A05391"/>
    <w:rsid w:val="00A10B79"/>
    <w:rsid w:val="00A20346"/>
    <w:rsid w:val="00A271F2"/>
    <w:rsid w:val="00A36914"/>
    <w:rsid w:val="00A40BCA"/>
    <w:rsid w:val="00A4788B"/>
    <w:rsid w:val="00A51876"/>
    <w:rsid w:val="00A70BA5"/>
    <w:rsid w:val="00A71392"/>
    <w:rsid w:val="00A713AF"/>
    <w:rsid w:val="00A85815"/>
    <w:rsid w:val="00A85AA2"/>
    <w:rsid w:val="00A9044F"/>
    <w:rsid w:val="00A94522"/>
    <w:rsid w:val="00AC03F1"/>
    <w:rsid w:val="00AD0B11"/>
    <w:rsid w:val="00AD11C5"/>
    <w:rsid w:val="00AD5E3B"/>
    <w:rsid w:val="00AD6574"/>
    <w:rsid w:val="00AE5C40"/>
    <w:rsid w:val="00B238AB"/>
    <w:rsid w:val="00B33CC0"/>
    <w:rsid w:val="00B40C86"/>
    <w:rsid w:val="00B42D2A"/>
    <w:rsid w:val="00B4443A"/>
    <w:rsid w:val="00B6464B"/>
    <w:rsid w:val="00B730D5"/>
    <w:rsid w:val="00B83AE3"/>
    <w:rsid w:val="00B97E6B"/>
    <w:rsid w:val="00BC277A"/>
    <w:rsid w:val="00BC5D1E"/>
    <w:rsid w:val="00BE5BF2"/>
    <w:rsid w:val="00BF20FF"/>
    <w:rsid w:val="00BF6423"/>
    <w:rsid w:val="00C034EA"/>
    <w:rsid w:val="00C13624"/>
    <w:rsid w:val="00C16246"/>
    <w:rsid w:val="00C16ABC"/>
    <w:rsid w:val="00C17B99"/>
    <w:rsid w:val="00C215F9"/>
    <w:rsid w:val="00C32CC8"/>
    <w:rsid w:val="00C32D4B"/>
    <w:rsid w:val="00C56F6A"/>
    <w:rsid w:val="00C643D5"/>
    <w:rsid w:val="00C677C4"/>
    <w:rsid w:val="00C943C3"/>
    <w:rsid w:val="00C951A5"/>
    <w:rsid w:val="00CA11E9"/>
    <w:rsid w:val="00CA2660"/>
    <w:rsid w:val="00CA5B94"/>
    <w:rsid w:val="00CB0626"/>
    <w:rsid w:val="00CB2890"/>
    <w:rsid w:val="00CC1B88"/>
    <w:rsid w:val="00CD576F"/>
    <w:rsid w:val="00CF37BD"/>
    <w:rsid w:val="00CF7C74"/>
    <w:rsid w:val="00D006ED"/>
    <w:rsid w:val="00D01BC4"/>
    <w:rsid w:val="00D023A3"/>
    <w:rsid w:val="00D058FC"/>
    <w:rsid w:val="00D070FF"/>
    <w:rsid w:val="00D108DE"/>
    <w:rsid w:val="00D24A57"/>
    <w:rsid w:val="00D2645D"/>
    <w:rsid w:val="00D43250"/>
    <w:rsid w:val="00D52829"/>
    <w:rsid w:val="00D60C6D"/>
    <w:rsid w:val="00D76DB3"/>
    <w:rsid w:val="00D810AA"/>
    <w:rsid w:val="00D95B03"/>
    <w:rsid w:val="00DA7518"/>
    <w:rsid w:val="00DD1D3E"/>
    <w:rsid w:val="00DE1CEB"/>
    <w:rsid w:val="00DE5B8B"/>
    <w:rsid w:val="00DE7385"/>
    <w:rsid w:val="00DE7804"/>
    <w:rsid w:val="00DF0741"/>
    <w:rsid w:val="00DF55EA"/>
    <w:rsid w:val="00E0719F"/>
    <w:rsid w:val="00E275AF"/>
    <w:rsid w:val="00E626E1"/>
    <w:rsid w:val="00E64C1A"/>
    <w:rsid w:val="00E722A8"/>
    <w:rsid w:val="00E7368F"/>
    <w:rsid w:val="00E76B1A"/>
    <w:rsid w:val="00E816CE"/>
    <w:rsid w:val="00E849E1"/>
    <w:rsid w:val="00E96559"/>
    <w:rsid w:val="00EA50C4"/>
    <w:rsid w:val="00EA5165"/>
    <w:rsid w:val="00EA6A5B"/>
    <w:rsid w:val="00EB2E28"/>
    <w:rsid w:val="00EB3D2F"/>
    <w:rsid w:val="00EB6A14"/>
    <w:rsid w:val="00ED7444"/>
    <w:rsid w:val="00EF0C59"/>
    <w:rsid w:val="00EF320F"/>
    <w:rsid w:val="00F1610C"/>
    <w:rsid w:val="00F31EB2"/>
    <w:rsid w:val="00F34874"/>
    <w:rsid w:val="00F60C6B"/>
    <w:rsid w:val="00F636F2"/>
    <w:rsid w:val="00F831CA"/>
    <w:rsid w:val="00F85CFC"/>
    <w:rsid w:val="00FA1112"/>
    <w:rsid w:val="00FA2A84"/>
    <w:rsid w:val="00FA43F6"/>
    <w:rsid w:val="00FB0FBF"/>
    <w:rsid w:val="00FC588C"/>
    <w:rsid w:val="00FD3295"/>
    <w:rsid w:val="00FD44F7"/>
    <w:rsid w:val="00FE1BD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D3CFD"/>
  <w15:docId w15:val="{B61F315B-3891-4DBD-A26F-06D66CA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57F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A11E9"/>
    <w:pPr>
      <w:keepNext/>
      <w:numPr>
        <w:numId w:val="1"/>
      </w:numPr>
      <w:spacing w:before="600"/>
      <w:jc w:val="both"/>
      <w:outlineLvl w:val="0"/>
    </w:pPr>
    <w:rPr>
      <w:b/>
      <w:bCs/>
      <w:caps/>
      <w:kern w:val="28"/>
      <w:lang w:val="hu-HU" w:eastAsia="hu-HU"/>
    </w:rPr>
  </w:style>
  <w:style w:type="paragraph" w:styleId="Nadpis2">
    <w:name w:val="heading 2"/>
    <w:basedOn w:val="Nadpis1"/>
    <w:next w:val="Normlny"/>
    <w:link w:val="Nadpis2Char"/>
    <w:uiPriority w:val="99"/>
    <w:qFormat/>
    <w:rsid w:val="00CA11E9"/>
    <w:pPr>
      <w:numPr>
        <w:ilvl w:val="1"/>
      </w:numPr>
      <w:spacing w:before="360"/>
      <w:outlineLvl w:val="1"/>
    </w:pPr>
    <w:rPr>
      <w:caps w:val="0"/>
    </w:rPr>
  </w:style>
  <w:style w:type="paragraph" w:styleId="Nadpis3">
    <w:name w:val="heading 3"/>
    <w:basedOn w:val="Nadpis2"/>
    <w:next w:val="Normlny"/>
    <w:link w:val="Nadpis3Char"/>
    <w:uiPriority w:val="99"/>
    <w:qFormat/>
    <w:rsid w:val="00CA11E9"/>
    <w:pPr>
      <w:numPr>
        <w:ilvl w:val="2"/>
      </w:numPr>
      <w:outlineLvl w:val="2"/>
    </w:pPr>
  </w:style>
  <w:style w:type="paragraph" w:styleId="Nadpis4">
    <w:name w:val="heading 4"/>
    <w:basedOn w:val="Nadpis3"/>
    <w:next w:val="Normlny"/>
    <w:link w:val="Nadpis4Char"/>
    <w:uiPriority w:val="99"/>
    <w:qFormat/>
    <w:rsid w:val="00CA11E9"/>
    <w:pPr>
      <w:numPr>
        <w:ilvl w:val="3"/>
      </w:numPr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CA11E9"/>
    <w:pPr>
      <w:keepNext/>
      <w:numPr>
        <w:ilvl w:val="4"/>
        <w:numId w:val="1"/>
      </w:numPr>
      <w:spacing w:before="240"/>
      <w:ind w:right="284"/>
      <w:jc w:val="both"/>
      <w:outlineLvl w:val="4"/>
    </w:pPr>
    <w:rPr>
      <w:sz w:val="22"/>
      <w:szCs w:val="22"/>
      <w:lang w:val="hu-HU" w:eastAsia="hu-HU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A11E9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val="hu-HU" w:eastAsia="hu-HU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A11E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val="hu-HU" w:eastAsia="hu-HU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A11E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val="hu-HU" w:eastAsia="hu-HU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A11E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030C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1030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030C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1030C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1030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1030CB"/>
    <w:rPr>
      <w:rFonts w:ascii="Calibri" w:hAnsi="Calibri" w:cs="Calibri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1030CB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1030CB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1030CB"/>
    <w:rPr>
      <w:rFonts w:ascii="Cambria" w:hAnsi="Cambria" w:cs="Cambria"/>
    </w:rPr>
  </w:style>
  <w:style w:type="paragraph" w:styleId="Textbubliny">
    <w:name w:val="Balloon Text"/>
    <w:basedOn w:val="Normlny"/>
    <w:link w:val="TextbublinyChar"/>
    <w:uiPriority w:val="99"/>
    <w:semiHidden/>
    <w:rsid w:val="00CA1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30CB"/>
    <w:rPr>
      <w:rFonts w:cs="Times New Roman"/>
      <w:sz w:val="2"/>
      <w:szCs w:val="2"/>
    </w:rPr>
  </w:style>
  <w:style w:type="character" w:styleId="Odkaznakomentr">
    <w:name w:val="annotation reference"/>
    <w:basedOn w:val="Predvolenpsmoodseku"/>
    <w:uiPriority w:val="99"/>
    <w:semiHidden/>
    <w:rsid w:val="00CA11E9"/>
    <w:rPr>
      <w:rFonts w:cs="Times New Roman"/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semiHidden/>
    <w:rsid w:val="00CA11E9"/>
    <w:rPr>
      <w:sz w:val="20"/>
      <w:szCs w:val="20"/>
    </w:rPr>
  </w:style>
  <w:style w:type="character" w:customStyle="1" w:styleId="TextkomentraChar">
    <w:name w:val="Text komentára Char"/>
    <w:aliases w:val="Text poznámky Char"/>
    <w:basedOn w:val="Predvolenpsmoodseku"/>
    <w:link w:val="Textkomentra"/>
    <w:semiHidden/>
    <w:locked/>
    <w:rsid w:val="001030CB"/>
    <w:rPr>
      <w:rFonts w:cs="Times New Roman"/>
      <w:sz w:val="20"/>
      <w:szCs w:val="20"/>
    </w:rPr>
  </w:style>
  <w:style w:type="paragraph" w:customStyle="1" w:styleId="ZSENazovdokumentu">
    <w:name w:val="ZSE Nazov dokumentu"/>
    <w:basedOn w:val="Normlny"/>
    <w:uiPriority w:val="99"/>
    <w:rsid w:val="00CA11E9"/>
    <w:rPr>
      <w:rFonts w:ascii="TimesCE-Roman" w:hAnsi="TimesCE-Roman" w:cs="TimesCE-Roman"/>
      <w:b/>
      <w:bCs/>
      <w:color w:val="FF0000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rsid w:val="004D25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030C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D25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030C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D2508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A2A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030CB"/>
    <w:rPr>
      <w:rFonts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99"/>
    <w:rsid w:val="00D00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01">
    <w:name w:val="Odstavec_01"/>
    <w:basedOn w:val="Normlny"/>
    <w:uiPriority w:val="99"/>
    <w:rsid w:val="007F2566"/>
    <w:pPr>
      <w:numPr>
        <w:numId w:val="8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styleId="truktradokumentu">
    <w:name w:val="Document Map"/>
    <w:basedOn w:val="Normlny"/>
    <w:link w:val="truktradokumentuChar"/>
    <w:uiPriority w:val="99"/>
    <w:semiHidden/>
    <w:locked/>
    <w:rsid w:val="005F78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4569"/>
    <w:rPr>
      <w:sz w:val="0"/>
      <w:szCs w:val="0"/>
    </w:rPr>
  </w:style>
  <w:style w:type="character" w:styleId="Hypertextovprepojenie">
    <w:name w:val="Hyperlink"/>
    <w:basedOn w:val="Predvolenpsmoodseku"/>
    <w:uiPriority w:val="99"/>
    <w:locked/>
    <w:rsid w:val="0095649C"/>
    <w:rPr>
      <w:rFonts w:cs="Times New Roman"/>
      <w:color w:val="0000FF"/>
      <w:u w:val="single"/>
    </w:rPr>
  </w:style>
  <w:style w:type="paragraph" w:customStyle="1" w:styleId="doc-ti">
    <w:name w:val="doc-ti"/>
    <w:basedOn w:val="Normlny"/>
    <w:rsid w:val="00063341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AE5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urupfaktury@slovnaft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..............................@.........................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urupdodavatelia@slovnaft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3BC42F325549903E485FC95D56A2" ma:contentTypeVersion="0" ma:contentTypeDescription="Create a new document." ma:contentTypeScope="" ma:versionID="1dbb1d4b82037a4d46d563434f6d95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7792-5D7D-4FE0-BFD3-153F2F7E5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24552-BE7C-4ACE-B32C-11C6D327E7F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F105C-60CA-41F4-A68C-89BF8B58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8FC90C-E6A0-4AD3-8C7E-5959DA7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ELEKTRONICKOM POSIELANÍ FAKTÚR</vt:lpstr>
      <vt:lpstr>DOHODA O ELEKTRONICKOM POSIELANÍ FAKTÚR</vt:lpstr>
    </vt:vector>
  </TitlesOfParts>
  <Company>MOL Rt.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ELEKTRONICKOM POSIELANÍ FAKTÚR</dc:title>
  <dc:creator>kassayova</dc:creator>
  <cp:lastModifiedBy>Fáziková Lucia</cp:lastModifiedBy>
  <cp:revision>3</cp:revision>
  <cp:lastPrinted>2017-05-09T08:24:00Z</cp:lastPrinted>
  <dcterms:created xsi:type="dcterms:W3CDTF">2018-12-27T10:15:00Z</dcterms:created>
  <dcterms:modified xsi:type="dcterms:W3CDTF">2018-12-27T10:16:00Z</dcterms:modified>
</cp:coreProperties>
</file>